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A4" w:rsidRPr="00B71F64" w:rsidRDefault="004540A4" w:rsidP="004540A4">
      <w:pPr>
        <w:ind w:left="-1080"/>
        <w:jc w:val="center"/>
        <w:rPr>
          <w:rFonts w:ascii="Calibri Light" w:hAnsi="Calibri Light" w:cs="Arial"/>
          <w:b/>
          <w:i/>
        </w:rPr>
      </w:pPr>
    </w:p>
    <w:p w:rsidR="001E211A" w:rsidRPr="00B71F64" w:rsidRDefault="001E211A" w:rsidP="004540A4">
      <w:pPr>
        <w:ind w:left="-1080"/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ind w:left="360"/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</w:rPr>
      </w:pPr>
    </w:p>
    <w:p w:rsidR="004540A4" w:rsidRPr="0054345B" w:rsidRDefault="00E73C74" w:rsidP="004540A4">
      <w:pPr>
        <w:jc w:val="center"/>
        <w:rPr>
          <w:rFonts w:ascii="Calibri" w:hAnsi="Calibri" w:cs="Arial"/>
          <w:b/>
          <w:color w:val="808080"/>
          <w:sz w:val="36"/>
          <w:szCs w:val="36"/>
        </w:rPr>
      </w:pPr>
      <w:r w:rsidRPr="0054345B">
        <w:rPr>
          <w:rFonts w:ascii="Calibri" w:hAnsi="Calibri" w:cs="Arial"/>
          <w:b/>
          <w:color w:val="808080"/>
          <w:sz w:val="36"/>
          <w:szCs w:val="36"/>
        </w:rPr>
        <w:t>B</w:t>
      </w:r>
      <w:r w:rsidR="00DF2DA7" w:rsidRPr="0054345B">
        <w:rPr>
          <w:rFonts w:ascii="Calibri" w:hAnsi="Calibri" w:cs="Arial"/>
          <w:b/>
          <w:color w:val="808080"/>
          <w:sz w:val="36"/>
          <w:szCs w:val="36"/>
        </w:rPr>
        <w:t>I</w:t>
      </w:r>
      <w:r w:rsidRPr="0054345B">
        <w:rPr>
          <w:rFonts w:ascii="Calibri" w:hAnsi="Calibri" w:cs="Arial"/>
          <w:b/>
          <w:color w:val="808080"/>
          <w:sz w:val="36"/>
          <w:szCs w:val="36"/>
        </w:rPr>
        <w:t>LANC</w:t>
      </w:r>
      <w:r w:rsidR="00DF2DA7" w:rsidRPr="0054345B">
        <w:rPr>
          <w:rFonts w:ascii="Calibri" w:hAnsi="Calibri" w:cs="Arial"/>
          <w:b/>
          <w:color w:val="808080"/>
          <w:sz w:val="36"/>
          <w:szCs w:val="36"/>
        </w:rPr>
        <w:t xml:space="preserve">I </w:t>
      </w:r>
      <w:r w:rsidR="002D58E0" w:rsidRPr="0054345B">
        <w:rPr>
          <w:rFonts w:ascii="Calibri" w:hAnsi="Calibri" w:cs="Arial"/>
          <w:b/>
          <w:color w:val="808080"/>
          <w:sz w:val="36"/>
          <w:szCs w:val="36"/>
        </w:rPr>
        <w:t xml:space="preserve">VJETOR </w:t>
      </w:r>
      <w:r w:rsidR="00DF2DA7" w:rsidRPr="0054345B">
        <w:rPr>
          <w:rFonts w:ascii="Calibri" w:hAnsi="Calibri" w:cs="Arial"/>
          <w:b/>
          <w:color w:val="808080"/>
          <w:sz w:val="36"/>
          <w:szCs w:val="36"/>
        </w:rPr>
        <w:t>I</w:t>
      </w:r>
      <w:r w:rsidR="002D58E0" w:rsidRPr="0054345B">
        <w:rPr>
          <w:rFonts w:ascii="Calibri" w:hAnsi="Calibri" w:cs="Arial"/>
          <w:b/>
          <w:color w:val="808080"/>
          <w:sz w:val="36"/>
          <w:szCs w:val="36"/>
        </w:rPr>
        <w:t xml:space="preserve"> ENERGJIS</w:t>
      </w:r>
      <w:r w:rsidR="002D58E0" w:rsidRPr="0054345B">
        <w:rPr>
          <w:rFonts w:ascii="Calibri" w:hAnsi="Calibri" w:cs="Arial"/>
          <w:b/>
          <w:color w:val="808080"/>
          <w:sz w:val="36"/>
          <w:szCs w:val="36"/>
          <w:lang w:val="sq-AL"/>
        </w:rPr>
        <w:t xml:space="preserve">Ë </w:t>
      </w:r>
      <w:r w:rsidR="004540A4" w:rsidRPr="0054345B">
        <w:rPr>
          <w:rFonts w:ascii="Calibri" w:hAnsi="Calibri" w:cs="Arial"/>
          <w:b/>
          <w:color w:val="808080"/>
          <w:sz w:val="36"/>
          <w:szCs w:val="36"/>
        </w:rPr>
        <w:t>ELEKTR</w:t>
      </w:r>
      <w:r w:rsidR="002D58E0" w:rsidRPr="0054345B">
        <w:rPr>
          <w:rFonts w:ascii="Calibri" w:hAnsi="Calibri" w:cs="Arial"/>
          <w:b/>
          <w:color w:val="808080"/>
          <w:sz w:val="36"/>
          <w:szCs w:val="36"/>
        </w:rPr>
        <w:t xml:space="preserve">IKE </w:t>
      </w:r>
      <w:r w:rsidR="00BE2B76" w:rsidRPr="0054345B">
        <w:rPr>
          <w:rFonts w:ascii="Calibri" w:hAnsi="Calibri" w:cs="Arial"/>
          <w:b/>
          <w:color w:val="808080"/>
          <w:sz w:val="36"/>
          <w:szCs w:val="36"/>
        </w:rPr>
        <w:t>202</w:t>
      </w:r>
      <w:r w:rsidR="00C07C6A">
        <w:rPr>
          <w:rFonts w:ascii="Calibri" w:hAnsi="Calibri" w:cs="Arial"/>
          <w:b/>
          <w:color w:val="808080"/>
          <w:sz w:val="36"/>
          <w:szCs w:val="36"/>
        </w:rPr>
        <w:t>2</w:t>
      </w:r>
    </w:p>
    <w:p w:rsidR="004540A4" w:rsidRPr="00B71F64" w:rsidRDefault="004540A4" w:rsidP="004540A4">
      <w:pPr>
        <w:rPr>
          <w:rFonts w:ascii="Calibri Light" w:hAnsi="Calibri Light" w:cs="Arial"/>
          <w:b/>
          <w:i/>
          <w:color w:val="808080"/>
          <w:sz w:val="28"/>
          <w:szCs w:val="28"/>
        </w:rPr>
      </w:pPr>
      <w:r w:rsidRPr="00B71F64">
        <w:rPr>
          <w:rFonts w:ascii="Calibri Light" w:hAnsi="Calibri Light" w:cs="Arial"/>
          <w:b/>
          <w:i/>
          <w:color w:val="808080"/>
          <w:sz w:val="28"/>
          <w:szCs w:val="28"/>
        </w:rPr>
        <w:tab/>
      </w:r>
      <w:r w:rsidRPr="00B71F64">
        <w:rPr>
          <w:rFonts w:ascii="Calibri Light" w:hAnsi="Calibri Light" w:cs="Arial"/>
          <w:b/>
          <w:i/>
          <w:color w:val="808080"/>
          <w:sz w:val="28"/>
          <w:szCs w:val="28"/>
        </w:rPr>
        <w:tab/>
      </w:r>
      <w:r w:rsidRPr="00B71F64">
        <w:rPr>
          <w:rFonts w:ascii="Calibri Light" w:hAnsi="Calibri Light" w:cs="Arial"/>
          <w:b/>
          <w:i/>
          <w:color w:val="808080"/>
          <w:sz w:val="28"/>
          <w:szCs w:val="28"/>
        </w:rPr>
        <w:tab/>
      </w:r>
      <w:r w:rsidRPr="00B71F64">
        <w:rPr>
          <w:rFonts w:ascii="Calibri Light" w:hAnsi="Calibri Light" w:cs="Arial"/>
          <w:b/>
          <w:i/>
          <w:color w:val="808080"/>
          <w:sz w:val="28"/>
          <w:szCs w:val="28"/>
        </w:rPr>
        <w:tab/>
      </w:r>
      <w:r w:rsidRPr="00B71F64">
        <w:rPr>
          <w:rFonts w:ascii="Calibri Light" w:hAnsi="Calibri Light" w:cs="Arial"/>
          <w:b/>
          <w:i/>
          <w:color w:val="808080"/>
          <w:sz w:val="28"/>
          <w:szCs w:val="28"/>
        </w:rPr>
        <w:tab/>
      </w:r>
    </w:p>
    <w:p w:rsidR="004540A4" w:rsidRPr="00B71F64" w:rsidRDefault="004540A4" w:rsidP="009D6EC7">
      <w:pPr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D06F8B" w:rsidRDefault="00D06F8B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B71F64" w:rsidRPr="00B71F64" w:rsidRDefault="00B71F6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D06F8B" w:rsidRPr="00B71F64" w:rsidRDefault="00D06F8B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B71F64" w:rsidRDefault="004540A4" w:rsidP="004540A4">
      <w:pPr>
        <w:jc w:val="center"/>
        <w:rPr>
          <w:rFonts w:ascii="Calibri Light" w:hAnsi="Calibri Light" w:cs="Arial"/>
          <w:b/>
          <w:i/>
          <w:color w:val="808080"/>
        </w:rPr>
      </w:pPr>
    </w:p>
    <w:p w:rsidR="004540A4" w:rsidRPr="00DF2028" w:rsidRDefault="007854DD" w:rsidP="0036479B">
      <w:pPr>
        <w:ind w:left="2880" w:firstLine="720"/>
        <w:rPr>
          <w:rFonts w:ascii="Calibri Light" w:hAnsi="Calibri Light" w:cs="Arial"/>
          <w:b/>
          <w:i/>
          <w:color w:val="808080"/>
          <w:sz w:val="22"/>
          <w:szCs w:val="22"/>
          <w:lang w:val="en-GB"/>
        </w:rPr>
      </w:pPr>
      <w:r>
        <w:rPr>
          <w:rFonts w:ascii="Calibri Light" w:hAnsi="Calibri Light" w:cs="Arial"/>
          <w:b/>
          <w:i/>
          <w:color w:val="808080"/>
          <w:sz w:val="22"/>
          <w:szCs w:val="22"/>
        </w:rPr>
        <w:t xml:space="preserve">Dhjetor </w:t>
      </w:r>
      <w:r w:rsidR="004540A4" w:rsidRPr="00B71F64">
        <w:rPr>
          <w:rFonts w:ascii="Calibri Light" w:hAnsi="Calibri Light" w:cs="Arial"/>
          <w:b/>
          <w:i/>
          <w:color w:val="808080"/>
          <w:sz w:val="22"/>
          <w:szCs w:val="22"/>
        </w:rPr>
        <w:t>20</w:t>
      </w:r>
      <w:r w:rsidR="00653420">
        <w:rPr>
          <w:rFonts w:ascii="Calibri Light" w:hAnsi="Calibri Light" w:cs="Arial"/>
          <w:b/>
          <w:i/>
          <w:color w:val="808080"/>
          <w:sz w:val="22"/>
          <w:szCs w:val="22"/>
        </w:rPr>
        <w:t>2</w:t>
      </w:r>
      <w:r w:rsidR="00C07C6A">
        <w:rPr>
          <w:rFonts w:ascii="Calibri Light" w:hAnsi="Calibri Light" w:cs="Arial"/>
          <w:b/>
          <w:i/>
          <w:color w:val="808080"/>
          <w:sz w:val="22"/>
          <w:szCs w:val="22"/>
        </w:rPr>
        <w:t>1</w:t>
      </w:r>
    </w:p>
    <w:p w:rsidR="004540A4" w:rsidRPr="00B71F64" w:rsidRDefault="004540A4" w:rsidP="004540A4">
      <w:pPr>
        <w:jc w:val="center"/>
        <w:rPr>
          <w:rFonts w:ascii="Calibri Light" w:hAnsi="Calibri Light" w:cs="Arial"/>
          <w:i/>
        </w:rPr>
      </w:pPr>
    </w:p>
    <w:p w:rsidR="004540A4" w:rsidRPr="00B71F64" w:rsidRDefault="004540A4" w:rsidP="004540A4">
      <w:pPr>
        <w:rPr>
          <w:rFonts w:ascii="Calibri Light" w:hAnsi="Calibri Light"/>
          <w:sz w:val="18"/>
          <w:szCs w:val="18"/>
          <w:lang w:val="sq-AL"/>
        </w:rPr>
      </w:pPr>
      <w:bookmarkStart w:id="0" w:name="_Toc182990513"/>
      <w:bookmarkStart w:id="1" w:name="_Toc183234709"/>
    </w:p>
    <w:p w:rsidR="004540A4" w:rsidRPr="00B71F64" w:rsidRDefault="004540A4" w:rsidP="004540A4">
      <w:pPr>
        <w:rPr>
          <w:rFonts w:ascii="Calibri Light" w:hAnsi="Calibri Light"/>
          <w:sz w:val="18"/>
          <w:szCs w:val="18"/>
          <w:lang w:val="sq-AL"/>
        </w:rPr>
      </w:pPr>
    </w:p>
    <w:p w:rsidR="00BC1433" w:rsidRPr="00B71F64" w:rsidRDefault="00BC1433" w:rsidP="004540A4">
      <w:pPr>
        <w:rPr>
          <w:rFonts w:ascii="Calibri Light" w:hAnsi="Calibri Light"/>
          <w:b/>
          <w:lang w:val="sq-AL"/>
        </w:rPr>
      </w:pPr>
    </w:p>
    <w:p w:rsidR="004540A4" w:rsidRPr="00B71F64" w:rsidRDefault="004540A4" w:rsidP="004540A4">
      <w:pPr>
        <w:rPr>
          <w:rFonts w:ascii="Calibri Light" w:hAnsi="Calibri Light"/>
          <w:b/>
          <w:lang w:val="sq-AL"/>
        </w:rPr>
      </w:pPr>
      <w:r w:rsidRPr="00B71F64">
        <w:rPr>
          <w:rFonts w:ascii="Calibri Light" w:hAnsi="Calibri Light"/>
          <w:b/>
          <w:lang w:val="sq-AL"/>
        </w:rPr>
        <w:t>Përmbajtja:</w:t>
      </w:r>
    </w:p>
    <w:p w:rsidR="001B4EE0" w:rsidRPr="00B71F64" w:rsidRDefault="001B4EE0" w:rsidP="008B0930">
      <w:pPr>
        <w:pStyle w:val="BodyText2"/>
        <w:spacing w:line="360" w:lineRule="auto"/>
        <w:ind w:firstLine="360"/>
        <w:jc w:val="center"/>
        <w:outlineLvl w:val="0"/>
        <w:rPr>
          <w:rFonts w:ascii="Calibri Light" w:hAnsi="Calibri Light"/>
          <w:sz w:val="18"/>
          <w:szCs w:val="18"/>
          <w:lang w:val="sq-AL"/>
        </w:rPr>
      </w:pPr>
      <w:bookmarkStart w:id="2" w:name="_Toc273968378"/>
      <w:bookmarkStart w:id="3" w:name="_Toc273968553"/>
      <w:bookmarkStart w:id="4" w:name="_Toc274049707"/>
      <w:bookmarkStart w:id="5" w:name="_Toc282418659"/>
      <w:bookmarkStart w:id="6" w:name="_Toc185148013"/>
      <w:bookmarkStart w:id="7" w:name="_Toc185298772"/>
      <w:bookmarkStart w:id="8" w:name="_Toc208896244"/>
      <w:bookmarkStart w:id="9" w:name="_Toc240709202"/>
      <w:bookmarkStart w:id="10" w:name="_Toc240877156"/>
      <w:bookmarkStart w:id="11" w:name="_Toc240877923"/>
      <w:bookmarkStart w:id="12" w:name="_Toc240947468"/>
      <w:bookmarkStart w:id="13" w:name="_Toc243989290"/>
      <w:bookmarkStart w:id="14" w:name="_Toc243989705"/>
      <w:bookmarkStart w:id="15" w:name="_Toc244079063"/>
      <w:bookmarkStart w:id="16" w:name="_Toc271639156"/>
      <w:bookmarkStart w:id="17" w:name="_Toc272241553"/>
      <w:bookmarkStart w:id="18" w:name="_Toc272823593"/>
      <w:bookmarkStart w:id="19" w:name="_Toc273705376"/>
    </w:p>
    <w:sdt>
      <w:sdtPr>
        <w:rPr>
          <w:rFonts w:ascii="Calibri Light" w:eastAsia="Times New Roman" w:hAnsi="Calibri Light"/>
          <w:b w:val="0"/>
          <w:bCs w:val="0"/>
          <w:color w:val="auto"/>
          <w:sz w:val="24"/>
          <w:szCs w:val="24"/>
          <w:lang w:eastAsia="en-US"/>
        </w:rPr>
        <w:id w:val="1472177114"/>
        <w:docPartObj>
          <w:docPartGallery w:val="Table of Contents"/>
          <w:docPartUnique/>
        </w:docPartObj>
      </w:sdtPr>
      <w:sdtEndPr>
        <w:rPr>
          <w:rFonts w:asciiTheme="minorHAnsi" w:hAnsiTheme="minorHAnsi"/>
          <w:noProof/>
          <w:sz w:val="20"/>
          <w:szCs w:val="20"/>
        </w:rPr>
      </w:sdtEndPr>
      <w:sdtContent>
        <w:p w:rsidR="006B6E82" w:rsidRPr="00B71F64" w:rsidRDefault="006B6E82">
          <w:pPr>
            <w:pStyle w:val="TOCHeading"/>
            <w:rPr>
              <w:rFonts w:ascii="Calibri Light" w:hAnsi="Calibri Light"/>
            </w:rPr>
          </w:pPr>
        </w:p>
        <w:p w:rsidR="00A77739" w:rsidRDefault="004E21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r w:rsidRPr="00105A66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6B6E82" w:rsidRPr="00105A66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105A66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82179014" w:history="1">
            <w:r w:rsidR="00A77739" w:rsidRPr="00AC0614">
              <w:rPr>
                <w:rStyle w:val="Hyperlink"/>
                <w:rFonts w:ascii="Calibri" w:hAnsi="Calibri"/>
                <w:lang w:val="sq-AL"/>
              </w:rPr>
              <w:t>HYRJE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_Toc82179014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4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15" w:history="1">
            <w:r w:rsidR="00A77739" w:rsidRPr="00AC0614">
              <w:rPr>
                <w:rStyle w:val="Hyperlink"/>
                <w:lang w:val="sq-AL"/>
              </w:rPr>
              <w:t>BILANCI VJETOR I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_Toc82179015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5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16" w:history="1">
            <w:r w:rsidR="00A77739" w:rsidRPr="00AC0614">
              <w:rPr>
                <w:rStyle w:val="Hyperlink"/>
                <w:lang w:val="sq-AL"/>
              </w:rPr>
              <w:t>KRITERET E HARTIMIT TË BILANCIT VJETOR TË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_Toc82179016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6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17" w:history="1">
            <w:r w:rsidR="00A77739" w:rsidRPr="00AC0614">
              <w:rPr>
                <w:rStyle w:val="Hyperlink"/>
                <w:lang w:val="sq-AL"/>
              </w:rPr>
              <w:t>1.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KAPACITETET E INSTALUARA TË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_Toc82179017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18" w:history="1">
            <w:r w:rsidR="00A77739" w:rsidRPr="00AC0614">
              <w:rPr>
                <w:rStyle w:val="Hyperlink"/>
              </w:rPr>
              <w:t>1.1.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KAPACITETET E INSTALUARA NË TC KOSOVA  A , TC KOSOVA B DHE KOSOVA THËNGJILLI SH.A.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_Toc82179018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19" w:history="1">
            <w:r w:rsidR="00A77739" w:rsidRPr="00AC0614">
              <w:rPr>
                <w:rStyle w:val="Hyperlink"/>
              </w:rPr>
              <w:t>1.2.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KAPACITETET E INSTALUARA  TË HIDROCENTRALEVE, BURIMEVE TË ERËS DHE FOTOVOLTAIKE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_Toc82179019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20" w:history="1">
            <w:r w:rsidR="00A77739" w:rsidRPr="00AC0614">
              <w:rPr>
                <w:rStyle w:val="Hyperlink"/>
                <w:lang w:val="sq-AL"/>
              </w:rPr>
              <w:t>2.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PLANI I PRODHIMIT TË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_Toc82179020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1" w:history="1">
            <w:r w:rsidR="00A77739" w:rsidRPr="00AC0614">
              <w:rPr>
                <w:rStyle w:val="Hyperlink"/>
              </w:rPr>
              <w:t>2.1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PRODHIMIT TË ENERGJISË ELEKTRIKE NË TERMOCENTRALE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_Toc82179021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2" w:history="1">
            <w:r w:rsidR="00A77739" w:rsidRPr="00AC0614">
              <w:rPr>
                <w:rStyle w:val="Hyperlink"/>
              </w:rPr>
              <w:t>2.2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PRODHIMIT TË ENERGJISË ELEKTRIKE NGA HIDROCENTRALET  DHE BURIMET TJERA TË RIPËRTЁRITSHME TË ENERGJISË ELEKTRIKE (BRE)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_Toc82179022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23" w:history="1">
            <w:r w:rsidR="00A77739" w:rsidRPr="00AC0614">
              <w:rPr>
                <w:rStyle w:val="Hyperlink"/>
                <w:lang w:val="sq-AL"/>
              </w:rPr>
              <w:t>3.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PLANI I PRODHIMIT TË ENERGJISË ELEKTRIKE NGA TC, HC , GJENERATORËT ME ERË DHE DIELLORE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_Toc82179023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11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4" w:history="1">
            <w:r w:rsidR="00A77739" w:rsidRPr="00AC0614">
              <w:rPr>
                <w:rStyle w:val="Hyperlink"/>
              </w:rPr>
              <w:t>3.1.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PRODHIMIT TË ENERGJISË ELEKTRIKE NGA TC KOSOVA A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_Toc82179024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11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5" w:history="1">
            <w:r w:rsidR="00A77739" w:rsidRPr="00AC0614">
              <w:rPr>
                <w:rStyle w:val="Hyperlink"/>
              </w:rPr>
              <w:t>3.2.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PRODHIMIT TË ENERGJISË ELEKTRIKE NGA TC KOSOVA B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_Toc82179025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12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6" w:history="1">
            <w:r w:rsidR="00A77739" w:rsidRPr="00AC0614">
              <w:rPr>
                <w:rStyle w:val="Hyperlink"/>
              </w:rPr>
              <w:t>3.3.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PRODHIMIT TË ENERGJISË ELEKTRIKE  NGA BURIMET E RIPËRTËRITSHME TË ENERGJISË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_Toc82179026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13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27" w:history="1">
            <w:r w:rsidR="00A77739" w:rsidRPr="00AC0614">
              <w:rPr>
                <w:rStyle w:val="Hyperlink"/>
                <w:lang w:val="sq-AL"/>
              </w:rPr>
              <w:t>4.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PLANI I KONSUMIT TË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_Toc82179027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15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8" w:history="1">
            <w:r w:rsidR="00A77739" w:rsidRPr="00AC0614">
              <w:rPr>
                <w:rStyle w:val="Hyperlink"/>
              </w:rPr>
              <w:t>4.1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HUMBJET E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_Toc82179028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15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29" w:history="1">
            <w:r w:rsidR="00A77739" w:rsidRPr="00AC0614">
              <w:rPr>
                <w:rStyle w:val="Hyperlink"/>
              </w:rPr>
              <w:t>4.2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KËRKESA DHE HUMBJET NË RRJETIN E SHPËRNDARJES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_Toc82179029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0" w:history="1">
            <w:r w:rsidR="00A77739" w:rsidRPr="00AC0614">
              <w:rPr>
                <w:rStyle w:val="Hyperlink"/>
              </w:rPr>
              <w:t>4.3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 NGARKESAVE MAKSIMALE DHE MINIMALE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_Toc82179030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18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1" w:history="1">
            <w:r w:rsidR="00A77739" w:rsidRPr="00AC0614">
              <w:rPr>
                <w:rStyle w:val="Hyperlink"/>
              </w:rPr>
              <w:t>4.4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SHËRBIMET NDIHMËSE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_Toc82179031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2" w:history="1">
            <w:r w:rsidR="00A77739" w:rsidRPr="00AC0614">
              <w:rPr>
                <w:rStyle w:val="Hyperlink"/>
              </w:rPr>
              <w:t>4.5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IMPORTI I PLANIFIKUAR I ENERGJISË ELEKTRIKE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_Toc82179032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19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3" w:history="1">
            <w:r w:rsidR="00A77739" w:rsidRPr="00AC0614">
              <w:rPr>
                <w:rStyle w:val="Hyperlink"/>
              </w:rPr>
              <w:t>4.6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SALDO E BILANCIT VJETOR TË ENERGJISË ELEKTRIKE PËR VITIN 2022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_Toc82179033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21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4" w:history="1">
            <w:r w:rsidR="00A77739" w:rsidRPr="00AC0614">
              <w:rPr>
                <w:rStyle w:val="Hyperlink"/>
              </w:rPr>
              <w:t>Tab.4.6. Bilanci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_Toc82179034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21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35" w:history="1">
            <w:r w:rsidR="00A77739" w:rsidRPr="00AC0614">
              <w:rPr>
                <w:rStyle w:val="Hyperlink"/>
                <w:lang w:val="sq-AL"/>
              </w:rPr>
              <w:t>5.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DINAMIKA E PRODHIMIT DHE KONSUMIT TË THËNGJILLIT TË NJOMË ME GJENDJE NË DEPO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_Toc82179035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22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36" w:history="1">
            <w:r w:rsidR="00A77739" w:rsidRPr="00AC0614">
              <w:rPr>
                <w:rStyle w:val="Hyperlink"/>
                <w:lang w:val="sq-AL"/>
              </w:rPr>
              <w:t>Tab. 5. Planifikimi i prodhimit, konsumit dhe deponitë e thëngjillit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_Toc82179036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22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7" w:history="1">
            <w:r w:rsidR="00A77739" w:rsidRPr="00AC0614">
              <w:rPr>
                <w:rStyle w:val="Hyperlink"/>
                <w:rFonts w:cs="Calibri"/>
              </w:rPr>
              <w:t>5.1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rFonts w:cs="Calibri"/>
              </w:rPr>
              <w:t>PLANIFIKIMI I KONSUMIT DHE REZERVAT E NAFTËS NË TC KOSOVA A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_Toc82179037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23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38" w:history="1">
            <w:r w:rsidR="00A77739" w:rsidRPr="00AC0614">
              <w:rPr>
                <w:rStyle w:val="Hyperlink"/>
                <w:rFonts w:cs="Calibri"/>
              </w:rPr>
              <w:t>5.2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rFonts w:cs="Calibri"/>
              </w:rPr>
              <w:t>PLANIFIKIMI I KONSUMIT DHE REZERVAT E MAZUTIT NË TC KOSOVA B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_Toc82179038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23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39" w:history="1">
            <w:r w:rsidR="00A77739" w:rsidRPr="00AC0614">
              <w:rPr>
                <w:rStyle w:val="Hyperlink"/>
              </w:rPr>
              <w:t>6.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PLANIFIKIMI I RIPARIMEVE DHE REVIZIONEVE T</w:t>
            </w:r>
            <w:r w:rsidR="00A77739" w:rsidRPr="00AC0614">
              <w:rPr>
                <w:rStyle w:val="Hyperlink"/>
                <w:lang w:val="sq-AL"/>
              </w:rPr>
              <w:t>Ë</w:t>
            </w:r>
            <w:r w:rsidR="00A77739" w:rsidRPr="00AC0614">
              <w:rPr>
                <w:rStyle w:val="Hyperlink"/>
              </w:rPr>
              <w:t xml:space="preserve"> KAPACITETEVE PRODHUESE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_Toc82179039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24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40" w:history="1">
            <w:r w:rsidR="00A77739" w:rsidRPr="00AC0614">
              <w:rPr>
                <w:rStyle w:val="Hyperlink"/>
                <w:lang w:val="sq-AL"/>
              </w:rPr>
              <w:t>7.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EMETIMI I NDOTËSVE TË AJRIT NGA TC KOSOVA A DHE TC KOSOVA B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_Toc82179040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41" w:history="1">
            <w:r w:rsidR="00A77739" w:rsidRPr="00AC0614">
              <w:rPr>
                <w:rStyle w:val="Hyperlink"/>
              </w:rPr>
              <w:t>7.1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EMETIMET SPECIFIKE TË TC KOSOVA A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_Toc82179041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42" w:history="1">
            <w:r w:rsidR="00A77739" w:rsidRPr="00AC0614">
              <w:rPr>
                <w:rStyle w:val="Hyperlink"/>
              </w:rPr>
              <w:t>7.2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EMETIMET SPECIFIKE TË TC KOSOVA B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_Toc82179042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27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43" w:history="1">
            <w:r w:rsidR="00A77739" w:rsidRPr="00AC0614">
              <w:rPr>
                <w:rStyle w:val="Hyperlink"/>
                <w:lang w:val="sq-AL"/>
              </w:rPr>
              <w:t>8.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INDIKATORËT E EFIÇIENCËS SË ENERGJISË SË TERMOCENTRALEVE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_Toc82179043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28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44" w:history="1">
            <w:r w:rsidR="00A77739" w:rsidRPr="00AC0614">
              <w:rPr>
                <w:rStyle w:val="Hyperlink"/>
                <w:lang w:val="sq-AL"/>
              </w:rPr>
              <w:t>9.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TË DHËNAT E RRJETIT TË TRANSMETIMIT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_Toc82179044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45" w:history="1">
            <w:r w:rsidR="00A77739" w:rsidRPr="00AC0614">
              <w:rPr>
                <w:rStyle w:val="Hyperlink"/>
              </w:rPr>
              <w:t>9.1.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TË DHËNAT E KAPACITETEVE  TRANSMETUESE (LINJAVE)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_Toc82179045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46" w:history="1">
            <w:r w:rsidR="00A77739" w:rsidRPr="00AC0614">
              <w:rPr>
                <w:rStyle w:val="Hyperlink"/>
              </w:rPr>
              <w:t>9.2.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TË DHËNAT E KAPACITETEVE TRANSFORMUESE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_Toc82179046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29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GB" w:eastAsia="en-GB"/>
            </w:rPr>
          </w:pPr>
          <w:hyperlink w:anchor="_Toc82179047" w:history="1">
            <w:r w:rsidR="00A77739" w:rsidRPr="00AC0614">
              <w:rPr>
                <w:rStyle w:val="Hyperlink"/>
                <w:lang w:val="sq-AL"/>
              </w:rPr>
              <w:t>10.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sq-AL"/>
              </w:rPr>
              <w:t>RIPARIMET, REVIZIONET DHE MIRËMBAJTJA E KAPACITETEVE TRANSMETUESE (LINJAVE) DHE TRANSFORMUESE (NËNSTACIONEVE) DHE PAJISJEVE TË TENSIONIT TË LARTË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_Toc82179047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30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48" w:history="1">
            <w:r w:rsidR="00A77739" w:rsidRPr="00AC0614">
              <w:rPr>
                <w:rStyle w:val="Hyperlink"/>
              </w:rPr>
              <w:t>10.1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RIPARIMIT TË LINJAVE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_Toc82179048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31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49" w:history="1">
            <w:r w:rsidR="00A77739" w:rsidRPr="00AC0614">
              <w:rPr>
                <w:rStyle w:val="Hyperlink"/>
              </w:rPr>
              <w:t>10.2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PLANI I RIPARIMEVE, SHQYRTIMEVE TË FUSHAVE, PASTRIMIT TË IZOLATORËVE, SHQYRTIMEVE TË MBROJTJEVE RELE NË NËNSTACIONE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_Toc82179049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32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50" w:history="1">
            <w:r w:rsidR="00A77739" w:rsidRPr="00AC0614">
              <w:rPr>
                <w:rStyle w:val="Hyperlink"/>
                <w:lang w:val="it-IT"/>
              </w:rPr>
              <w:t>10.3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  <w:lang w:val="it-IT"/>
              </w:rPr>
              <w:t>PLANI I RIPARIMEVE ME INTERKONEKSION DHE LINJAVE ME RËNDËSI PËR INTERKONEKSIONIN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_Toc82179050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36</w:t>
            </w:r>
            <w:r w:rsidR="00A77739">
              <w:rPr>
                <w:webHidden/>
              </w:rPr>
              <w:fldChar w:fldCharType="end"/>
            </w:r>
          </w:hyperlink>
        </w:p>
        <w:p w:rsidR="00A77739" w:rsidRDefault="001515B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GB" w:eastAsia="en-GB"/>
            </w:rPr>
          </w:pPr>
          <w:hyperlink w:anchor="_Toc82179051" w:history="1">
            <w:r w:rsidR="00A77739" w:rsidRPr="00AC0614">
              <w:rPr>
                <w:rStyle w:val="Hyperlink"/>
              </w:rPr>
              <w:t>10.4</w:t>
            </w:r>
            <w:r w:rsidR="00A777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GB" w:eastAsia="en-GB"/>
              </w:rPr>
              <w:tab/>
            </w:r>
            <w:r w:rsidR="00A77739" w:rsidRPr="00AC0614">
              <w:rPr>
                <w:rStyle w:val="Hyperlink"/>
              </w:rPr>
              <w:t>PROJEKTET E PARAPARA PËR VITIN 2022</w:t>
            </w:r>
            <w:r w:rsidR="00A77739">
              <w:rPr>
                <w:webHidden/>
              </w:rPr>
              <w:tab/>
            </w:r>
            <w:r w:rsidR="00A77739">
              <w:rPr>
                <w:webHidden/>
              </w:rPr>
              <w:fldChar w:fldCharType="begin"/>
            </w:r>
            <w:r w:rsidR="00A77739">
              <w:rPr>
                <w:webHidden/>
              </w:rPr>
              <w:instrText xml:space="preserve"> PAGEREF _Toc82179051 \h </w:instrText>
            </w:r>
            <w:r w:rsidR="00A77739">
              <w:rPr>
                <w:webHidden/>
              </w:rPr>
            </w:r>
            <w:r w:rsidR="00A77739">
              <w:rPr>
                <w:webHidden/>
              </w:rPr>
              <w:fldChar w:fldCharType="separate"/>
            </w:r>
            <w:r w:rsidR="00204D42">
              <w:rPr>
                <w:webHidden/>
              </w:rPr>
              <w:t>37</w:t>
            </w:r>
            <w:r w:rsidR="00A77739">
              <w:rPr>
                <w:webHidden/>
              </w:rPr>
              <w:fldChar w:fldCharType="end"/>
            </w:r>
          </w:hyperlink>
        </w:p>
        <w:p w:rsidR="006B6E82" w:rsidRPr="00105A66" w:rsidRDefault="004E2132">
          <w:pPr>
            <w:rPr>
              <w:rFonts w:asciiTheme="minorHAnsi" w:hAnsiTheme="minorHAnsi"/>
              <w:sz w:val="20"/>
              <w:szCs w:val="20"/>
            </w:rPr>
          </w:pPr>
          <w:r w:rsidRPr="00105A66">
            <w:rPr>
              <w:rFonts w:asciiTheme="minorHAnsi" w:hAnsiTheme="minorHAns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1C6D6F" w:rsidRPr="00105A66" w:rsidRDefault="001C6D6F">
      <w:pPr>
        <w:rPr>
          <w:rFonts w:asciiTheme="minorHAnsi" w:hAnsiTheme="minorHAnsi"/>
          <w:sz w:val="22"/>
          <w:szCs w:val="22"/>
          <w:lang w:val="sq-AL"/>
        </w:rPr>
      </w:pPr>
      <w:bookmarkStart w:id="20" w:name="_Toc282434510"/>
      <w:bookmarkStart w:id="21" w:name="_Toc304550123"/>
      <w:bookmarkStart w:id="22" w:name="_Toc304550166"/>
      <w:bookmarkStart w:id="23" w:name="_Toc308699583"/>
      <w:bookmarkStart w:id="24" w:name="_Toc314729640"/>
      <w:bookmarkStart w:id="25" w:name="_Toc335133928"/>
      <w:bookmarkStart w:id="26" w:name="_Toc367881213"/>
      <w:bookmarkStart w:id="27" w:name="_Toc370904955"/>
      <w:bookmarkStart w:id="28" w:name="_Toc370905164"/>
      <w:bookmarkStart w:id="29" w:name="_Toc372799431"/>
      <w:bookmarkStart w:id="30" w:name="_Toc372807360"/>
      <w:bookmarkStart w:id="31" w:name="_Toc401824666"/>
      <w:bookmarkStart w:id="32" w:name="_Toc401905970"/>
      <w:r w:rsidRPr="00105A66">
        <w:rPr>
          <w:rFonts w:asciiTheme="minorHAnsi" w:hAnsiTheme="minorHAnsi"/>
          <w:sz w:val="22"/>
          <w:szCs w:val="22"/>
          <w:lang w:val="sq-AL"/>
        </w:rPr>
        <w:br w:type="page"/>
      </w:r>
    </w:p>
    <w:p w:rsidR="0099156C" w:rsidRPr="0054345B" w:rsidRDefault="0099156C" w:rsidP="008B0930">
      <w:pPr>
        <w:pStyle w:val="BodyText2"/>
        <w:spacing w:line="360" w:lineRule="auto"/>
        <w:ind w:firstLine="360"/>
        <w:jc w:val="center"/>
        <w:outlineLvl w:val="0"/>
        <w:rPr>
          <w:rFonts w:ascii="Calibri" w:hAnsi="Calibri"/>
          <w:b/>
          <w:lang w:val="sq-AL"/>
        </w:rPr>
      </w:pPr>
      <w:bookmarkStart w:id="33" w:name="_Toc82179014"/>
      <w:r w:rsidRPr="0054345B">
        <w:rPr>
          <w:rFonts w:ascii="Calibri" w:hAnsi="Calibri"/>
          <w:b/>
          <w:lang w:val="sq-AL"/>
        </w:rPr>
        <w:lastRenderedPageBreak/>
        <w:t>HYRJE</w:t>
      </w:r>
      <w:bookmarkEnd w:id="2"/>
      <w:bookmarkEnd w:id="3"/>
      <w:bookmarkEnd w:id="4"/>
      <w:bookmarkEnd w:id="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99156C" w:rsidRPr="0054345B" w:rsidRDefault="0099156C" w:rsidP="0099156C">
      <w:pPr>
        <w:pStyle w:val="BodyText2"/>
        <w:spacing w:line="360" w:lineRule="auto"/>
        <w:ind w:firstLine="360"/>
        <w:rPr>
          <w:rFonts w:ascii="Calibri" w:hAnsi="Calibri"/>
          <w:b/>
          <w:lang w:val="sq-AL"/>
        </w:rPr>
      </w:pPr>
    </w:p>
    <w:p w:rsidR="0043321B" w:rsidRPr="0054345B" w:rsidRDefault="0043321B" w:rsidP="00B71F64">
      <w:pPr>
        <w:pStyle w:val="BodyText2"/>
        <w:ind w:firstLine="360"/>
        <w:rPr>
          <w:rFonts w:ascii="Calibri" w:hAnsi="Calibri" w:cs="Arial"/>
          <w:sz w:val="22"/>
          <w:szCs w:val="22"/>
          <w:lang w:val="sq-AL"/>
        </w:rPr>
      </w:pPr>
      <w:r w:rsidRPr="0054345B">
        <w:rPr>
          <w:rFonts w:ascii="Calibri" w:hAnsi="Calibri" w:cs="Arial"/>
          <w:sz w:val="22"/>
          <w:szCs w:val="22"/>
          <w:lang w:val="sq-AL"/>
        </w:rPr>
        <w:t>B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>lanc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Vjetor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Energjisë Elektrike 20</w:t>
      </w:r>
      <w:r w:rsidR="004C2CB2" w:rsidRPr="0054345B">
        <w:rPr>
          <w:rFonts w:ascii="Calibri" w:hAnsi="Calibri" w:cs="Arial"/>
          <w:sz w:val="22"/>
          <w:szCs w:val="22"/>
          <w:lang w:val="sq-AL"/>
        </w:rPr>
        <w:t>2</w:t>
      </w:r>
      <w:r w:rsidR="00C07C6A">
        <w:rPr>
          <w:rFonts w:ascii="Calibri" w:hAnsi="Calibri" w:cs="Arial"/>
          <w:sz w:val="22"/>
          <w:szCs w:val="22"/>
          <w:lang w:val="sq-AL"/>
        </w:rPr>
        <w:t>2</w:t>
      </w:r>
      <w:r w:rsidR="006F60FF" w:rsidRPr="0054345B">
        <w:rPr>
          <w:rFonts w:ascii="Calibri" w:hAnsi="Calibri" w:cs="Arial"/>
          <w:sz w:val="22"/>
          <w:szCs w:val="22"/>
          <w:lang w:val="sq-AL"/>
        </w:rPr>
        <w:t>,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është përpiluar në pajtim me Ligjin   </w:t>
      </w:r>
      <w:r w:rsidR="005F37AE" w:rsidRPr="0054345B">
        <w:rPr>
          <w:rFonts w:ascii="Calibri" w:hAnsi="Calibri" w:cs="Arial"/>
          <w:sz w:val="22"/>
          <w:szCs w:val="22"/>
          <w:lang w:val="sq-AL"/>
        </w:rPr>
        <w:t>Nr. 0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5</w:t>
      </w:r>
      <w:r w:rsidR="005F37AE" w:rsidRPr="0054345B">
        <w:rPr>
          <w:rFonts w:ascii="Calibri" w:hAnsi="Calibri" w:cs="Arial"/>
          <w:sz w:val="22"/>
          <w:szCs w:val="22"/>
          <w:lang w:val="sq-AL"/>
        </w:rPr>
        <w:t>/L-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081</w:t>
      </w:r>
      <w:r w:rsidR="005F37AE"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për Energjinë  (Neni 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8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) si dhe </w:t>
      </w:r>
      <w:r w:rsidR="0036479B" w:rsidRPr="0054345B">
        <w:rPr>
          <w:rFonts w:ascii="Calibri" w:hAnsi="Calibri" w:cs="Arial"/>
          <w:sz w:val="22"/>
          <w:szCs w:val="22"/>
          <w:lang w:val="sq-AL"/>
        </w:rPr>
        <w:t>dokumenti</w:t>
      </w:r>
      <w:r w:rsidR="002065C4" w:rsidRPr="0054345B">
        <w:rPr>
          <w:rFonts w:ascii="Calibri" w:hAnsi="Calibri" w:cs="Arial"/>
          <w:sz w:val="22"/>
          <w:szCs w:val="22"/>
          <w:lang w:val="sq-AL"/>
        </w:rPr>
        <w:t>n</w:t>
      </w:r>
      <w:r w:rsidR="0036479B" w:rsidRPr="0054345B">
        <w:rPr>
          <w:rFonts w:ascii="Calibri" w:hAnsi="Calibri" w:cs="Arial"/>
          <w:sz w:val="22"/>
          <w:szCs w:val="22"/>
          <w:lang w:val="sq-AL"/>
        </w:rPr>
        <w:t xml:space="preserve"> Rregulla dhe m</w:t>
      </w:r>
      <w:r w:rsidRPr="0054345B">
        <w:rPr>
          <w:rFonts w:ascii="Calibri" w:hAnsi="Calibri" w:cs="Arial"/>
          <w:sz w:val="22"/>
          <w:szCs w:val="22"/>
          <w:lang w:val="sq-AL"/>
        </w:rPr>
        <w:t>etodologji</w:t>
      </w:r>
      <w:r w:rsidR="002065C4" w:rsidRPr="0054345B">
        <w:rPr>
          <w:rFonts w:ascii="Calibri" w:hAnsi="Calibri" w:cs="Arial"/>
          <w:sz w:val="22"/>
          <w:szCs w:val="22"/>
          <w:lang w:val="sq-AL"/>
        </w:rPr>
        <w:t>a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për </w:t>
      </w:r>
      <w:r w:rsidR="0036479B" w:rsidRPr="0054345B">
        <w:rPr>
          <w:rFonts w:ascii="Calibri" w:hAnsi="Calibri" w:cs="Arial"/>
          <w:sz w:val="22"/>
          <w:szCs w:val="22"/>
          <w:lang w:val="sq-AL"/>
        </w:rPr>
        <w:t>p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ërgatitjen e </w:t>
      </w:r>
      <w:r w:rsidR="0036479B" w:rsidRPr="0054345B">
        <w:rPr>
          <w:rFonts w:ascii="Calibri" w:hAnsi="Calibri" w:cs="Arial"/>
          <w:sz w:val="22"/>
          <w:szCs w:val="22"/>
          <w:lang w:val="sq-AL"/>
        </w:rPr>
        <w:t>b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>lanc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e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ve </w:t>
      </w:r>
      <w:r w:rsidR="006F60FF" w:rsidRPr="0054345B">
        <w:rPr>
          <w:rFonts w:ascii="Calibri" w:hAnsi="Calibri" w:cs="Arial"/>
          <w:sz w:val="22"/>
          <w:szCs w:val="22"/>
          <w:lang w:val="sq-AL"/>
        </w:rPr>
        <w:t>t</w:t>
      </w:r>
      <w:r w:rsidRPr="0054345B">
        <w:rPr>
          <w:rFonts w:ascii="Calibri" w:hAnsi="Calibri" w:cs="Arial"/>
          <w:sz w:val="22"/>
          <w:szCs w:val="22"/>
          <w:lang w:val="sq-AL"/>
        </w:rPr>
        <w:t>ё</w:t>
      </w:r>
      <w:r w:rsidR="006F60FF"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="002065C4" w:rsidRPr="0054345B">
        <w:rPr>
          <w:rFonts w:ascii="Calibri" w:hAnsi="Calibri" w:cs="Arial"/>
          <w:sz w:val="22"/>
          <w:szCs w:val="22"/>
          <w:lang w:val="sq-AL"/>
        </w:rPr>
        <w:t>e</w:t>
      </w:r>
      <w:r w:rsidRPr="0054345B">
        <w:rPr>
          <w:rFonts w:ascii="Calibri" w:hAnsi="Calibri" w:cs="Arial"/>
          <w:sz w:val="22"/>
          <w:szCs w:val="22"/>
          <w:lang w:val="sq-AL"/>
        </w:rPr>
        <w:t>nergji</w:t>
      </w:r>
      <w:r w:rsidR="006F60FF" w:rsidRPr="0054345B">
        <w:rPr>
          <w:rFonts w:ascii="Calibri" w:hAnsi="Calibri" w:cs="Arial"/>
          <w:sz w:val="22"/>
          <w:szCs w:val="22"/>
          <w:lang w:val="sq-AL"/>
        </w:rPr>
        <w:t>s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ё </w:t>
      </w:r>
      <w:r w:rsidR="0036479B" w:rsidRPr="0054345B">
        <w:rPr>
          <w:rFonts w:ascii="Calibri" w:hAnsi="Calibri" w:cs="Arial"/>
          <w:sz w:val="22"/>
          <w:szCs w:val="22"/>
          <w:lang w:val="sq-AL"/>
        </w:rPr>
        <w:t>e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lektrike. </w:t>
      </w:r>
    </w:p>
    <w:p w:rsidR="0043321B" w:rsidRPr="0054345B" w:rsidRDefault="0043321B" w:rsidP="00B71F64">
      <w:pPr>
        <w:pStyle w:val="BodyText2"/>
        <w:ind w:firstLine="360"/>
        <w:rPr>
          <w:rFonts w:ascii="Calibri" w:hAnsi="Calibri" w:cs="Arial"/>
          <w:sz w:val="22"/>
          <w:szCs w:val="22"/>
          <w:lang w:val="sq-AL"/>
        </w:rPr>
      </w:pPr>
      <w:r w:rsidRPr="0054345B">
        <w:rPr>
          <w:rFonts w:ascii="Calibri" w:hAnsi="Calibri" w:cs="Arial"/>
          <w:sz w:val="22"/>
          <w:szCs w:val="22"/>
          <w:lang w:val="sq-AL"/>
        </w:rPr>
        <w:t>Me qëllim të përpilimit të B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>lanc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it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Vjetor të Energjisë Elektrike, KOSTT-i ka marr të dhëna dhe informata nga të gjitha palët relevante të përfshira në tregun e energjisë elektrike. </w:t>
      </w:r>
    </w:p>
    <w:p w:rsidR="0043321B" w:rsidRPr="0054345B" w:rsidRDefault="0043321B" w:rsidP="00B71F64">
      <w:pPr>
        <w:pStyle w:val="BodyText2"/>
        <w:ind w:firstLine="360"/>
        <w:rPr>
          <w:rFonts w:ascii="Calibri" w:hAnsi="Calibri" w:cs="Arial"/>
          <w:sz w:val="22"/>
          <w:szCs w:val="22"/>
          <w:lang w:val="sq-AL"/>
        </w:rPr>
      </w:pPr>
      <w:r w:rsidRPr="0054345B">
        <w:rPr>
          <w:rFonts w:ascii="Calibri" w:hAnsi="Calibri" w:cs="Arial"/>
          <w:sz w:val="22"/>
          <w:szCs w:val="22"/>
          <w:lang w:val="sq-AL"/>
        </w:rPr>
        <w:t>B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>lanc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>i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Vjetor</w:t>
      </w:r>
      <w:r w:rsidR="005150FC" w:rsidRPr="0054345B">
        <w:rPr>
          <w:rFonts w:ascii="Calibri" w:hAnsi="Calibri" w:cs="Arial"/>
          <w:sz w:val="22"/>
          <w:szCs w:val="22"/>
          <w:lang w:val="sq-AL"/>
        </w:rPr>
        <w:t xml:space="preserve"> i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Energjisë Elektrike, është hartuar nga Operatori i Sistemit</w:t>
      </w:r>
      <w:r w:rsidR="00C041A5"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="006F60FF" w:rsidRPr="0054345B">
        <w:rPr>
          <w:rFonts w:ascii="Calibri" w:hAnsi="Calibri" w:cs="Arial"/>
          <w:sz w:val="22"/>
          <w:szCs w:val="22"/>
          <w:lang w:val="sq-AL"/>
        </w:rPr>
        <w:t>t</w:t>
      </w:r>
      <w:r w:rsidR="00C041A5" w:rsidRPr="0054345B">
        <w:rPr>
          <w:rFonts w:ascii="Calibri" w:hAnsi="Calibri" w:cs="Arial"/>
          <w:sz w:val="22"/>
          <w:szCs w:val="22"/>
          <w:lang w:val="sq-AL"/>
        </w:rPr>
        <w:t>ë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Transm</w:t>
      </w:r>
      <w:r w:rsidR="00BC487F" w:rsidRPr="0054345B">
        <w:rPr>
          <w:rFonts w:ascii="Calibri" w:hAnsi="Calibri" w:cs="Arial"/>
          <w:sz w:val="22"/>
          <w:szCs w:val="22"/>
          <w:lang w:val="sq-AL"/>
        </w:rPr>
        <w:t>etimit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 dhe Tregut</w:t>
      </w:r>
      <w:r w:rsidR="003717CF" w:rsidRPr="0054345B">
        <w:rPr>
          <w:rFonts w:ascii="Calibri" w:hAnsi="Calibri" w:cs="Arial"/>
          <w:sz w:val="22"/>
          <w:szCs w:val="22"/>
          <w:lang w:val="sq-AL"/>
        </w:rPr>
        <w:t xml:space="preserve">  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KOSTT </w:t>
      </w:r>
      <w:r w:rsidR="006F60FF"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="000263C5" w:rsidRPr="0054345B">
        <w:rPr>
          <w:rFonts w:ascii="Calibri" w:hAnsi="Calibri" w:cs="Arial"/>
          <w:sz w:val="22"/>
          <w:szCs w:val="22"/>
          <w:lang w:val="sq-AL"/>
        </w:rPr>
        <w:t>s</w:t>
      </w:r>
      <w:r w:rsidRPr="0054345B">
        <w:rPr>
          <w:rFonts w:ascii="Calibri" w:hAnsi="Calibri" w:cs="Arial"/>
          <w:sz w:val="22"/>
          <w:szCs w:val="22"/>
          <w:lang w:val="sq-AL"/>
        </w:rPr>
        <w:t>h.</w:t>
      </w:r>
      <w:r w:rsidR="00167B56" w:rsidRPr="0054345B">
        <w:rPr>
          <w:rFonts w:ascii="Calibri" w:hAnsi="Calibri" w:cs="Arial"/>
          <w:sz w:val="22"/>
          <w:szCs w:val="22"/>
          <w:lang w:val="sq-AL"/>
        </w:rPr>
        <w:t xml:space="preserve"> </w:t>
      </w:r>
      <w:r w:rsidR="000263C5" w:rsidRPr="0054345B">
        <w:rPr>
          <w:rFonts w:ascii="Calibri" w:hAnsi="Calibri" w:cs="Arial"/>
          <w:sz w:val="22"/>
          <w:szCs w:val="22"/>
          <w:lang w:val="sq-AL"/>
        </w:rPr>
        <w:t>a</w:t>
      </w:r>
      <w:r w:rsidRPr="0054345B">
        <w:rPr>
          <w:rFonts w:ascii="Calibri" w:hAnsi="Calibri" w:cs="Arial"/>
          <w:sz w:val="22"/>
          <w:szCs w:val="22"/>
          <w:lang w:val="sq-AL"/>
        </w:rPr>
        <w:t xml:space="preserve">. </w:t>
      </w:r>
    </w:p>
    <w:p w:rsidR="007609A6" w:rsidRPr="00B71F64" w:rsidRDefault="00176C6A" w:rsidP="004540A4">
      <w:pPr>
        <w:pStyle w:val="Heading1"/>
        <w:jc w:val="center"/>
        <w:rPr>
          <w:rFonts w:ascii="Calibri Light" w:hAnsi="Calibri Light"/>
          <w:b w:val="0"/>
          <w:sz w:val="24"/>
          <w:szCs w:val="24"/>
          <w:lang w:val="sq-AL"/>
        </w:rPr>
      </w:pPr>
      <w:r w:rsidRPr="00B71F64">
        <w:rPr>
          <w:rFonts w:ascii="Calibri Light" w:hAnsi="Calibri Light"/>
          <w:b w:val="0"/>
          <w:sz w:val="24"/>
          <w:szCs w:val="24"/>
          <w:lang w:val="sq-AL"/>
        </w:rPr>
        <w:br w:type="page"/>
      </w:r>
      <w:bookmarkStart w:id="34" w:name="_Toc273968379"/>
      <w:bookmarkStart w:id="35" w:name="_Toc273968554"/>
      <w:bookmarkStart w:id="36" w:name="_Toc274049708"/>
      <w:bookmarkStart w:id="37" w:name="_Toc282418660"/>
      <w:bookmarkStart w:id="38" w:name="_Toc282434511"/>
      <w:bookmarkStart w:id="39" w:name="_Toc304550124"/>
      <w:bookmarkStart w:id="40" w:name="_Toc304550167"/>
      <w:bookmarkStart w:id="41" w:name="_Toc308699584"/>
      <w:bookmarkStart w:id="42" w:name="_Toc314729641"/>
      <w:bookmarkStart w:id="43" w:name="_Toc335133929"/>
      <w:bookmarkStart w:id="44" w:name="_Ref338315936"/>
      <w:bookmarkStart w:id="45" w:name="_Ref338316031"/>
      <w:bookmarkStart w:id="46" w:name="_Toc367881214"/>
      <w:bookmarkStart w:id="47" w:name="_Toc370904956"/>
      <w:bookmarkStart w:id="48" w:name="_Toc370905165"/>
      <w:bookmarkStart w:id="49" w:name="_Toc372799432"/>
      <w:bookmarkStart w:id="50" w:name="_Toc372807361"/>
    </w:p>
    <w:p w:rsidR="004540A4" w:rsidRPr="0054345B" w:rsidRDefault="00E73C74" w:rsidP="004540A4">
      <w:pPr>
        <w:pStyle w:val="Heading1"/>
        <w:jc w:val="center"/>
        <w:rPr>
          <w:rFonts w:asciiTheme="minorHAnsi" w:hAnsiTheme="minorHAnsi"/>
          <w:sz w:val="22"/>
          <w:szCs w:val="22"/>
          <w:lang w:val="sq-AL"/>
        </w:rPr>
      </w:pPr>
      <w:bookmarkStart w:id="51" w:name="_Toc401824667"/>
      <w:bookmarkStart w:id="52" w:name="_Toc82179015"/>
      <w:bookmarkStart w:id="53" w:name="_Toc401905971"/>
      <w:r w:rsidRPr="0054345B">
        <w:rPr>
          <w:rFonts w:asciiTheme="minorHAnsi" w:hAnsiTheme="minorHAnsi"/>
          <w:sz w:val="22"/>
          <w:szCs w:val="22"/>
          <w:lang w:val="sq-AL"/>
        </w:rPr>
        <w:lastRenderedPageBreak/>
        <w:t>B</w:t>
      </w:r>
      <w:r w:rsidR="0010290B" w:rsidRPr="0054345B">
        <w:rPr>
          <w:rFonts w:asciiTheme="minorHAnsi" w:hAnsiTheme="minorHAnsi"/>
          <w:sz w:val="22"/>
          <w:szCs w:val="22"/>
          <w:lang w:val="sq-AL"/>
        </w:rPr>
        <w:t>I</w:t>
      </w:r>
      <w:r w:rsidRPr="0054345B">
        <w:rPr>
          <w:rFonts w:asciiTheme="minorHAnsi" w:hAnsiTheme="minorHAnsi"/>
          <w:sz w:val="22"/>
          <w:szCs w:val="22"/>
          <w:lang w:val="sq-AL"/>
        </w:rPr>
        <w:t>LANC</w:t>
      </w:r>
      <w:r w:rsidR="0010290B" w:rsidRPr="0054345B">
        <w:rPr>
          <w:rFonts w:asciiTheme="minorHAnsi" w:hAnsiTheme="minorHAnsi"/>
          <w:sz w:val="22"/>
          <w:szCs w:val="22"/>
          <w:lang w:val="sq-AL"/>
        </w:rPr>
        <w:t>I</w:t>
      </w:r>
      <w:r w:rsidR="004540A4" w:rsidRPr="0054345B">
        <w:rPr>
          <w:rFonts w:asciiTheme="minorHAnsi" w:hAnsiTheme="minorHAnsi"/>
          <w:sz w:val="22"/>
          <w:szCs w:val="22"/>
          <w:lang w:val="sq-AL"/>
        </w:rPr>
        <w:t xml:space="preserve"> </w:t>
      </w:r>
      <w:bookmarkEnd w:id="0"/>
      <w:bookmarkEnd w:id="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4"/>
      <w:bookmarkEnd w:id="35"/>
      <w:bookmarkEnd w:id="36"/>
      <w:r w:rsidR="002D58E0" w:rsidRPr="0054345B">
        <w:rPr>
          <w:rFonts w:asciiTheme="minorHAnsi" w:hAnsiTheme="minorHAnsi"/>
          <w:sz w:val="22"/>
          <w:szCs w:val="22"/>
          <w:lang w:val="sq-AL"/>
        </w:rPr>
        <w:t xml:space="preserve">VJETOR </w:t>
      </w:r>
      <w:r w:rsidR="0010290B" w:rsidRPr="0054345B">
        <w:rPr>
          <w:rFonts w:asciiTheme="minorHAnsi" w:hAnsiTheme="minorHAnsi"/>
          <w:sz w:val="22"/>
          <w:szCs w:val="22"/>
          <w:lang w:val="sq-AL"/>
        </w:rPr>
        <w:t>I</w:t>
      </w:r>
      <w:r w:rsidR="002D58E0" w:rsidRPr="0054345B">
        <w:rPr>
          <w:rFonts w:asciiTheme="minorHAnsi" w:hAnsiTheme="minorHAnsi"/>
          <w:sz w:val="22"/>
          <w:szCs w:val="22"/>
          <w:lang w:val="sq-AL"/>
        </w:rPr>
        <w:t xml:space="preserve"> ENERGJISË ELEKTRIKE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2D58E0" w:rsidRPr="0054345B">
        <w:rPr>
          <w:rFonts w:asciiTheme="minorHAnsi" w:hAnsiTheme="minorHAnsi"/>
          <w:sz w:val="22"/>
          <w:szCs w:val="22"/>
          <w:lang w:val="sq-AL"/>
        </w:rPr>
        <w:t xml:space="preserve"> </w:t>
      </w:r>
      <w:bookmarkEnd w:id="53"/>
    </w:p>
    <w:p w:rsidR="004540A4" w:rsidRPr="00A54AC2" w:rsidRDefault="004540A4" w:rsidP="004540A4">
      <w:pPr>
        <w:rPr>
          <w:rFonts w:asciiTheme="minorHAnsi" w:hAnsiTheme="minorHAnsi" w:cs="Arial"/>
          <w:sz w:val="22"/>
          <w:szCs w:val="22"/>
          <w:lang w:val="sq-AL"/>
        </w:rPr>
      </w:pPr>
    </w:p>
    <w:p w:rsidR="0043321B" w:rsidRPr="00A54AC2" w:rsidRDefault="0043321B" w:rsidP="0043321B">
      <w:pPr>
        <w:pStyle w:val="BodyText2"/>
        <w:ind w:left="360" w:firstLine="360"/>
        <w:rPr>
          <w:rFonts w:asciiTheme="minorHAnsi" w:hAnsiTheme="minorHAnsi" w:cs="Arial"/>
          <w:sz w:val="22"/>
          <w:szCs w:val="22"/>
          <w:lang w:val="sq-AL"/>
        </w:rPr>
      </w:pPr>
      <w:bookmarkStart w:id="54" w:name="_GoBack"/>
      <w:r w:rsidRPr="00A54AC2">
        <w:rPr>
          <w:rFonts w:asciiTheme="minorHAnsi" w:hAnsiTheme="minorHAnsi" w:cs="Arial"/>
          <w:sz w:val="22"/>
          <w:szCs w:val="22"/>
          <w:lang w:val="sq-AL"/>
        </w:rPr>
        <w:t>B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lanc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Vjetor 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Energjisë Elektrike paraqet planin vjetor </w:t>
      </w:r>
      <w:r w:rsidR="005B7012" w:rsidRPr="00A54AC2">
        <w:rPr>
          <w:rFonts w:asciiTheme="minorHAnsi" w:hAnsiTheme="minorHAnsi" w:cs="Arial"/>
          <w:sz w:val="22"/>
          <w:szCs w:val="22"/>
          <w:lang w:val="sq-AL"/>
        </w:rPr>
        <w:t>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shpenzimit të energjisë elektrike n</w:t>
      </w:r>
      <w:r w:rsidR="0055167A" w:rsidRPr="00A54AC2">
        <w:rPr>
          <w:rFonts w:asciiTheme="minorHAnsi" w:hAnsiTheme="minorHAnsi" w:cs="Arial"/>
          <w:sz w:val="22"/>
          <w:szCs w:val="22"/>
          <w:lang w:val="sq-AL"/>
        </w:rPr>
        <w:t>ë r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aport me energjinë elektrike  në dispo</w:t>
      </w:r>
      <w:r w:rsidR="0036568A" w:rsidRPr="00A54AC2">
        <w:rPr>
          <w:rFonts w:asciiTheme="minorHAnsi" w:hAnsiTheme="minorHAnsi" w:cs="Arial"/>
          <w:sz w:val="22"/>
          <w:szCs w:val="22"/>
          <w:lang w:val="sq-AL"/>
        </w:rPr>
        <w:t>zicion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 B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lanc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Vjetor 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 xml:space="preserve"> Energjisë Elektrike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bazohet në nevojat e planifikuara të konsumit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 xml:space="preserve"> të energjisë elektrike për vitin 20</w:t>
      </w:r>
      <w:r w:rsidR="004C2CB2" w:rsidRPr="00A54AC2">
        <w:rPr>
          <w:rFonts w:asciiTheme="minorHAnsi" w:hAnsiTheme="minorHAnsi" w:cs="Arial"/>
          <w:sz w:val="22"/>
          <w:szCs w:val="22"/>
          <w:lang w:val="sq-AL"/>
        </w:rPr>
        <w:t>2</w:t>
      </w:r>
      <w:r w:rsidR="00C07C6A">
        <w:rPr>
          <w:rFonts w:asciiTheme="minorHAnsi" w:hAnsiTheme="minorHAnsi" w:cs="Arial"/>
          <w:sz w:val="22"/>
          <w:szCs w:val="22"/>
          <w:lang w:val="sq-AL"/>
        </w:rPr>
        <w:t>2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, 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 xml:space="preserve">i </w:t>
      </w:r>
      <w:r w:rsidR="00167B56" w:rsidRPr="00A54AC2">
        <w:rPr>
          <w:rFonts w:asciiTheme="minorHAnsi" w:hAnsiTheme="minorHAnsi" w:cs="Arial"/>
          <w:sz w:val="22"/>
          <w:szCs w:val="22"/>
          <w:lang w:val="sq-AL"/>
        </w:rPr>
        <w:t xml:space="preserve">cili është 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>para</w:t>
      </w:r>
      <w:r w:rsidR="00167B56" w:rsidRPr="00A54AC2">
        <w:rPr>
          <w:rFonts w:asciiTheme="minorHAnsi" w:hAnsiTheme="minorHAnsi" w:cs="Arial"/>
          <w:sz w:val="22"/>
          <w:szCs w:val="22"/>
          <w:lang w:val="sq-AL"/>
        </w:rPr>
        <w:t xml:space="preserve">shikuar 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 xml:space="preserve">të </w:t>
      </w:r>
      <w:r w:rsidR="00167B56" w:rsidRPr="00A54AC2">
        <w:rPr>
          <w:rFonts w:asciiTheme="minorHAnsi" w:hAnsiTheme="minorHAnsi" w:cs="Arial"/>
          <w:sz w:val="22"/>
          <w:szCs w:val="22"/>
          <w:lang w:val="sq-AL"/>
        </w:rPr>
        <w:t xml:space="preserve">furnizohet nga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gjenerimi</w:t>
      </w:r>
      <w:r w:rsidR="009B40E4" w:rsidRPr="00A54AC2">
        <w:rPr>
          <w:rFonts w:asciiTheme="minorHAnsi" w:hAnsiTheme="minorHAnsi" w:cs="Arial"/>
          <w:sz w:val="22"/>
          <w:szCs w:val="22"/>
          <w:lang w:val="sq-AL"/>
        </w:rPr>
        <w:t xml:space="preserve"> vendor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dhe importi</w:t>
      </w:r>
      <w:r w:rsidR="009B40E4" w:rsidRPr="00A54AC2">
        <w:rPr>
          <w:rFonts w:asciiTheme="minorHAnsi" w:hAnsiTheme="minorHAnsi" w:cs="Arial"/>
          <w:sz w:val="22"/>
          <w:szCs w:val="22"/>
          <w:lang w:val="sq-AL"/>
        </w:rPr>
        <w:t xml:space="preserve"> i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 xml:space="preserve"> energjisë elektrike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. Po ashtu 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 xml:space="preserve">në </w:t>
      </w:r>
      <w:r w:rsidR="003717CF" w:rsidRPr="00A54AC2">
        <w:rPr>
          <w:rFonts w:asciiTheme="minorHAnsi" w:hAnsiTheme="minorHAnsi" w:cs="Arial"/>
          <w:sz w:val="22"/>
          <w:szCs w:val="22"/>
          <w:lang w:val="sq-AL"/>
        </w:rPr>
        <w:t>b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lanc </w:t>
      </w:r>
      <w:r w:rsidR="00A16ED4" w:rsidRPr="00A54AC2">
        <w:rPr>
          <w:rFonts w:asciiTheme="minorHAnsi" w:hAnsiTheme="minorHAnsi" w:cs="Arial"/>
          <w:sz w:val="22"/>
          <w:szCs w:val="22"/>
          <w:lang w:val="sq-AL"/>
        </w:rPr>
        <w:t xml:space="preserve">parashikohet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e</w:t>
      </w:r>
      <w:r w:rsidR="009B40E4" w:rsidRPr="00A54AC2">
        <w:rPr>
          <w:rFonts w:asciiTheme="minorHAnsi" w:hAnsiTheme="minorHAnsi" w:cs="Arial"/>
          <w:sz w:val="22"/>
          <w:szCs w:val="22"/>
          <w:lang w:val="sq-AL"/>
        </w:rPr>
        <w:t>d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h</w:t>
      </w:r>
      <w:r w:rsidR="009B40E4" w:rsidRPr="00A54AC2">
        <w:rPr>
          <w:rFonts w:asciiTheme="minorHAnsi" w:hAnsiTheme="minorHAnsi" w:cs="Arial"/>
          <w:sz w:val="22"/>
          <w:szCs w:val="22"/>
          <w:lang w:val="sq-AL"/>
        </w:rPr>
        <w:t xml:space="preserve">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eksporti</w:t>
      </w:r>
      <w:r w:rsidR="009B40E4" w:rsidRPr="00A54AC2">
        <w:rPr>
          <w:rFonts w:asciiTheme="minorHAnsi" w:hAnsiTheme="minorHAnsi" w:cs="Arial"/>
          <w:sz w:val="22"/>
          <w:szCs w:val="22"/>
          <w:lang w:val="sq-AL"/>
        </w:rPr>
        <w:t>mi</w:t>
      </w:r>
      <w:r w:rsidR="00A433BA" w:rsidRPr="00A54AC2">
        <w:rPr>
          <w:rFonts w:asciiTheme="minorHAnsi" w:hAnsiTheme="minorHAnsi" w:cs="Arial"/>
          <w:sz w:val="22"/>
          <w:szCs w:val="22"/>
          <w:lang w:val="sq-AL"/>
        </w:rPr>
        <w:t xml:space="preserve"> 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tepricave të energjisë elektrike.</w:t>
      </w:r>
    </w:p>
    <w:bookmarkEnd w:id="54"/>
    <w:p w:rsidR="0043321B" w:rsidRPr="00A54AC2" w:rsidRDefault="0043321B" w:rsidP="0043321B">
      <w:pPr>
        <w:pStyle w:val="BodyText2"/>
        <w:ind w:left="360" w:firstLine="360"/>
        <w:rPr>
          <w:rFonts w:asciiTheme="minorHAnsi" w:hAnsiTheme="minorHAnsi" w:cs="Arial"/>
          <w:sz w:val="22"/>
          <w:szCs w:val="22"/>
          <w:lang w:val="sq-AL"/>
        </w:rPr>
      </w:pPr>
    </w:p>
    <w:p w:rsidR="0043321B" w:rsidRPr="00A54AC2" w:rsidRDefault="0043321B" w:rsidP="0043321B">
      <w:pPr>
        <w:pStyle w:val="BodyText2"/>
        <w:ind w:left="36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       B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lanc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Vjetor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Energjisë Elektrike përmban:</w:t>
      </w:r>
    </w:p>
    <w:p w:rsidR="0043321B" w:rsidRPr="00A54AC2" w:rsidRDefault="0043321B" w:rsidP="0043321B">
      <w:pPr>
        <w:pStyle w:val="BodyText2"/>
        <w:ind w:left="360"/>
        <w:rPr>
          <w:rFonts w:asciiTheme="minorHAnsi" w:hAnsiTheme="minorHAnsi" w:cs="Arial"/>
          <w:sz w:val="22"/>
          <w:szCs w:val="22"/>
          <w:lang w:val="sq-AL"/>
        </w:rPr>
      </w:pPr>
    </w:p>
    <w:p w:rsidR="00216538" w:rsidRPr="00A54AC2" w:rsidRDefault="0043321B" w:rsidP="00216538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Planin e prodhimit t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energjisë elektrike p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ër secilën njësi gjeneruese të </w:t>
      </w:r>
      <w:r w:rsidR="009B40E4" w:rsidRPr="00A54AC2">
        <w:rPr>
          <w:rFonts w:asciiTheme="minorHAnsi" w:hAnsiTheme="minorHAnsi"/>
          <w:sz w:val="22"/>
          <w:szCs w:val="22"/>
          <w:lang w:val="sq-AL"/>
        </w:rPr>
        <w:t xml:space="preserve">secilit </w:t>
      </w:r>
      <w:r w:rsidRPr="00A54AC2">
        <w:rPr>
          <w:rFonts w:asciiTheme="minorHAnsi" w:hAnsiTheme="minorHAnsi"/>
          <w:sz w:val="22"/>
          <w:szCs w:val="22"/>
          <w:lang w:val="sq-AL"/>
        </w:rPr>
        <w:t>central</w:t>
      </w:r>
      <w:r w:rsidR="009B40E4" w:rsidRPr="00A54AC2">
        <w:rPr>
          <w:rFonts w:asciiTheme="minorHAnsi" w:hAnsiTheme="minorHAnsi"/>
          <w:sz w:val="22"/>
          <w:szCs w:val="22"/>
          <w:lang w:val="sq-AL"/>
        </w:rPr>
        <w:t xml:space="preserve"> elektrik</w:t>
      </w:r>
      <w:r w:rsidRPr="00A54AC2">
        <w:rPr>
          <w:rFonts w:asciiTheme="minorHAnsi" w:hAnsiTheme="minorHAnsi"/>
          <w:sz w:val="22"/>
          <w:szCs w:val="22"/>
          <w:lang w:val="sq-AL"/>
        </w:rPr>
        <w:t>.</w:t>
      </w:r>
      <w:r w:rsidR="009B40E4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Plani do të përmbajë </w:t>
      </w:r>
      <w:r w:rsidR="00711AE2" w:rsidRPr="00A54AC2">
        <w:rPr>
          <w:rFonts w:asciiTheme="minorHAnsi" w:hAnsiTheme="minorHAnsi"/>
          <w:sz w:val="22"/>
          <w:szCs w:val="22"/>
          <w:lang w:val="sq-AL"/>
        </w:rPr>
        <w:t xml:space="preserve">vlerat mujore dhe vjetore për prodhimin e </w:t>
      </w:r>
      <w:r w:rsidRPr="00A54AC2">
        <w:rPr>
          <w:rFonts w:asciiTheme="minorHAnsi" w:hAnsiTheme="minorHAnsi"/>
          <w:sz w:val="22"/>
          <w:szCs w:val="22"/>
          <w:lang w:val="sq-AL"/>
        </w:rPr>
        <w:t>energji</w:t>
      </w:r>
      <w:r w:rsidR="00711AE2" w:rsidRPr="00A54AC2">
        <w:rPr>
          <w:rFonts w:asciiTheme="minorHAnsi" w:hAnsiTheme="minorHAnsi"/>
          <w:sz w:val="22"/>
          <w:szCs w:val="22"/>
          <w:lang w:val="sq-AL"/>
        </w:rPr>
        <w:t>s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ë </w:t>
      </w:r>
      <w:r w:rsidR="00711AE2" w:rsidRPr="00A54AC2">
        <w:rPr>
          <w:rFonts w:asciiTheme="minorHAnsi" w:hAnsiTheme="minorHAnsi"/>
          <w:sz w:val="22"/>
          <w:szCs w:val="22"/>
          <w:lang w:val="sq-AL"/>
        </w:rPr>
        <w:t>elektrike t</w:t>
      </w:r>
      <w:r w:rsidRPr="00A54AC2">
        <w:rPr>
          <w:rFonts w:asciiTheme="minorHAnsi" w:hAnsiTheme="minorHAnsi"/>
          <w:sz w:val="22"/>
          <w:szCs w:val="22"/>
          <w:lang w:val="sq-AL"/>
        </w:rPr>
        <w:t>ë parashikuar, energji</w:t>
      </w:r>
      <w:r w:rsidR="00711AE2" w:rsidRPr="00A54AC2">
        <w:rPr>
          <w:rFonts w:asciiTheme="minorHAnsi" w:hAnsiTheme="minorHAnsi"/>
          <w:sz w:val="22"/>
          <w:szCs w:val="22"/>
          <w:lang w:val="sq-AL"/>
        </w:rPr>
        <w:t>s</w:t>
      </w:r>
      <w:r w:rsidRPr="00A54AC2">
        <w:rPr>
          <w:rFonts w:asciiTheme="minorHAnsi" w:hAnsiTheme="minorHAnsi"/>
          <w:sz w:val="22"/>
          <w:szCs w:val="22"/>
          <w:lang w:val="sq-AL"/>
        </w:rPr>
        <w:t>ë që do shfrytëzohet për shpenzime vet</w:t>
      </w:r>
      <w:r w:rsidR="007A7650" w:rsidRPr="00A54AC2">
        <w:rPr>
          <w:rFonts w:asciiTheme="minorHAnsi" w:hAnsiTheme="minorHAnsi"/>
          <w:sz w:val="22"/>
          <w:szCs w:val="22"/>
          <w:lang w:val="sq-AL"/>
        </w:rPr>
        <w:t>j</w:t>
      </w:r>
      <w:r w:rsidRPr="00A54AC2">
        <w:rPr>
          <w:rFonts w:asciiTheme="minorHAnsi" w:hAnsiTheme="minorHAnsi"/>
          <w:sz w:val="22"/>
          <w:szCs w:val="22"/>
          <w:lang w:val="sq-AL"/>
        </w:rPr>
        <w:t>ake</w:t>
      </w:r>
      <w:r w:rsidR="009B40E4" w:rsidRPr="00A54AC2">
        <w:rPr>
          <w:rFonts w:asciiTheme="minorHAnsi" w:hAnsiTheme="minorHAnsi"/>
          <w:sz w:val="22"/>
          <w:szCs w:val="22"/>
          <w:lang w:val="sq-AL"/>
        </w:rPr>
        <w:t xml:space="preserve"> të centraleve</w:t>
      </w:r>
      <w:r w:rsidR="00822419" w:rsidRPr="00A54AC2">
        <w:rPr>
          <w:rFonts w:asciiTheme="minorHAnsi" w:hAnsiTheme="minorHAnsi"/>
          <w:sz w:val="22"/>
          <w:szCs w:val="22"/>
          <w:lang w:val="sq-AL"/>
        </w:rPr>
        <w:t xml:space="preserve"> dhe </w:t>
      </w:r>
      <w:r w:rsidR="00204822" w:rsidRPr="00A54AC2">
        <w:rPr>
          <w:rFonts w:asciiTheme="minorHAnsi" w:hAnsiTheme="minorHAnsi"/>
          <w:sz w:val="22"/>
          <w:szCs w:val="22"/>
          <w:lang w:val="sq-AL"/>
        </w:rPr>
        <w:t xml:space="preserve"> energji</w:t>
      </w:r>
      <w:r w:rsidR="00711AE2" w:rsidRPr="00A54AC2">
        <w:rPr>
          <w:rFonts w:asciiTheme="minorHAnsi" w:hAnsiTheme="minorHAnsi"/>
          <w:sz w:val="22"/>
          <w:szCs w:val="22"/>
          <w:lang w:val="sq-AL"/>
        </w:rPr>
        <w:t>së</w:t>
      </w:r>
      <w:r w:rsidR="00204822" w:rsidRPr="00A54AC2">
        <w:rPr>
          <w:rFonts w:asciiTheme="minorHAnsi" w:hAnsiTheme="minorHAnsi"/>
          <w:sz w:val="22"/>
          <w:szCs w:val="22"/>
          <w:lang w:val="sq-AL"/>
        </w:rPr>
        <w:t xml:space="preserve"> për ko</w:t>
      </w:r>
      <w:r w:rsidR="00711AE2" w:rsidRPr="00A54AC2">
        <w:rPr>
          <w:rFonts w:asciiTheme="minorHAnsi" w:hAnsiTheme="minorHAnsi"/>
          <w:sz w:val="22"/>
          <w:szCs w:val="22"/>
          <w:lang w:val="sq-AL"/>
        </w:rPr>
        <w:t>-</w:t>
      </w:r>
      <w:r w:rsidR="00204822" w:rsidRPr="00A54AC2">
        <w:rPr>
          <w:rFonts w:asciiTheme="minorHAnsi" w:hAnsiTheme="minorHAnsi"/>
          <w:sz w:val="22"/>
          <w:szCs w:val="22"/>
          <w:lang w:val="sq-AL"/>
        </w:rPr>
        <w:t>gjenerim (TC Kosova B)</w:t>
      </w:r>
      <w:r w:rsidR="00822419" w:rsidRPr="00A54AC2">
        <w:rPr>
          <w:rFonts w:asciiTheme="minorHAnsi" w:hAnsiTheme="minorHAnsi"/>
          <w:sz w:val="22"/>
          <w:szCs w:val="22"/>
          <w:lang w:val="sq-AL"/>
        </w:rPr>
        <w:t>;</w:t>
      </w:r>
      <w:r w:rsidR="00B50820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Planin e nevojave të konsumit të energjisë elektrike në rrjetin e </w:t>
      </w:r>
      <w:r w:rsidR="003616B6" w:rsidRPr="00A54AC2">
        <w:rPr>
          <w:rFonts w:asciiTheme="minorHAnsi" w:hAnsiTheme="minorHAnsi" w:cs="Arial"/>
          <w:sz w:val="22"/>
          <w:szCs w:val="22"/>
          <w:lang w:val="sq-AL"/>
        </w:rPr>
        <w:t xml:space="preserve">transmetimit </w:t>
      </w:r>
      <w:r w:rsidR="00A16ED4" w:rsidRPr="00A54AC2">
        <w:rPr>
          <w:rFonts w:asciiTheme="minorHAnsi" w:hAnsiTheme="minorHAnsi" w:cs="Arial"/>
          <w:sz w:val="22"/>
          <w:szCs w:val="22"/>
          <w:lang w:val="sq-AL"/>
        </w:rPr>
        <w:t xml:space="preserve">dhe </w:t>
      </w:r>
      <w:r w:rsidR="00D10436" w:rsidRPr="00A54AC2">
        <w:rPr>
          <w:rFonts w:asciiTheme="minorHAnsi" w:hAnsiTheme="minorHAnsi" w:cs="Arial"/>
          <w:sz w:val="22"/>
          <w:szCs w:val="22"/>
          <w:lang w:val="sq-AL"/>
        </w:rPr>
        <w:t>shp</w:t>
      </w:r>
      <w:r w:rsidR="007F7CE2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D10436" w:rsidRPr="00A54AC2">
        <w:rPr>
          <w:rFonts w:asciiTheme="minorHAnsi" w:hAnsiTheme="minorHAnsi" w:cs="Arial"/>
          <w:sz w:val="22"/>
          <w:szCs w:val="22"/>
          <w:lang w:val="sq-AL"/>
        </w:rPr>
        <w:t xml:space="preserve">rndarjes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sipas strukturës së: </w:t>
      </w:r>
    </w:p>
    <w:p w:rsidR="0043321B" w:rsidRPr="00A54AC2" w:rsidRDefault="0043321B" w:rsidP="0043321B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nevojave të kompanive për shpërndarjen (distribuimin) e energjisë elektrike;</w:t>
      </w:r>
    </w:p>
    <w:p w:rsidR="0043321B" w:rsidRPr="00A54AC2" w:rsidRDefault="0043321B" w:rsidP="0043321B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nevojave të konsumatorëve të </w:t>
      </w:r>
      <w:r w:rsidR="00333920" w:rsidRPr="00A54AC2">
        <w:rPr>
          <w:rFonts w:asciiTheme="minorHAnsi" w:hAnsiTheme="minorHAnsi" w:cs="Arial"/>
          <w:sz w:val="22"/>
          <w:szCs w:val="22"/>
          <w:lang w:val="sq-AL"/>
        </w:rPr>
        <w:t>kyçur në transmetim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;</w:t>
      </w:r>
    </w:p>
    <w:p w:rsidR="003717CF" w:rsidRPr="00A54AC2" w:rsidRDefault="0043321B" w:rsidP="00496705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humbjeve në rrjetin e </w:t>
      </w:r>
      <w:r w:rsidR="003616B6" w:rsidRPr="00A54AC2">
        <w:rPr>
          <w:rFonts w:asciiTheme="minorHAnsi" w:hAnsiTheme="minorHAnsi" w:cs="Arial"/>
          <w:sz w:val="22"/>
          <w:szCs w:val="22"/>
          <w:lang w:val="sq-AL"/>
        </w:rPr>
        <w:t xml:space="preserve">transmetimit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dhe në rrjetin e shpërndarjes.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Planin e importit dhe eksportit të energjisë elektrike.</w:t>
      </w:r>
    </w:p>
    <w:p w:rsidR="00711AE2" w:rsidRPr="00A54AC2" w:rsidRDefault="00711AE2" w:rsidP="00711AE2">
      <w:pPr>
        <w:pStyle w:val="BodyText2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Planin e fuqisë në dispozicion në prag të centraleve  dhe të fuqisë së nevojshme për të plotësuar kërkesën për fuqi elektrike dhe stabilitet të punës së Sistemit Elektro-Energjetik (SEE).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Planin e sasisë së nevojshme për lëndët djegëse, bazuar në vlerat kalorike (aftësisë </w:t>
      </w:r>
      <w:r w:rsidR="00711AE2" w:rsidRPr="00A54AC2">
        <w:rPr>
          <w:rFonts w:asciiTheme="minorHAnsi" w:hAnsiTheme="minorHAnsi" w:cs="Arial"/>
          <w:sz w:val="22"/>
          <w:szCs w:val="22"/>
          <w:lang w:val="sq-AL"/>
        </w:rPr>
        <w:t xml:space="preserve">                                 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kalorike),  për sasinë e planifikuar të prodhimit të energjisë elektrike nga termocentralet;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Planin e </w:t>
      </w:r>
      <w:r w:rsidR="00E77FB9" w:rsidRPr="00A54AC2">
        <w:rPr>
          <w:rFonts w:asciiTheme="minorHAnsi" w:hAnsiTheme="minorHAnsi" w:cs="Arial"/>
          <w:sz w:val="22"/>
          <w:szCs w:val="22"/>
          <w:lang w:val="sq-AL"/>
        </w:rPr>
        <w:t>konsumit të energjisë elektrike për nevoja të minierave</w:t>
      </w:r>
      <w:r w:rsidR="00E77FB9" w:rsidRPr="00A54AC2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Planin e prodhimit dhe të </w:t>
      </w:r>
      <w:r w:rsidR="00CD36B8" w:rsidRPr="00A54AC2">
        <w:rPr>
          <w:rFonts w:asciiTheme="minorHAnsi" w:hAnsiTheme="minorHAnsi" w:cs="Arial"/>
          <w:sz w:val="22"/>
          <w:szCs w:val="22"/>
          <w:lang w:val="sq-AL"/>
        </w:rPr>
        <w:t>konsumit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të thëngjillit dhe karburanteve djegëse;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Planin e remonteve të pajisjeve (stabilimenteve ) prodhuese dhe të </w:t>
      </w:r>
      <w:r w:rsidR="00AC2DFC" w:rsidRPr="00A54AC2">
        <w:rPr>
          <w:rFonts w:asciiTheme="minorHAnsi" w:hAnsiTheme="minorHAnsi" w:cs="Arial"/>
          <w:sz w:val="22"/>
          <w:szCs w:val="22"/>
          <w:lang w:val="sq-AL"/>
        </w:rPr>
        <w:t>transmetim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it;</w:t>
      </w:r>
    </w:p>
    <w:p w:rsidR="0043321B" w:rsidRPr="00A54AC2" w:rsidRDefault="0043321B" w:rsidP="0043321B">
      <w:pPr>
        <w:pStyle w:val="BodyText2"/>
        <w:numPr>
          <w:ilvl w:val="0"/>
          <w:numId w:val="2"/>
        </w:numPr>
        <w:ind w:left="360" w:firstLine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Planin e stabilimenteve dhe objekteve të reja që planifikohen të futen në operim.</w:t>
      </w:r>
    </w:p>
    <w:p w:rsidR="001C6D6F" w:rsidRPr="00A54AC2" w:rsidRDefault="001C6D6F">
      <w:pPr>
        <w:rPr>
          <w:rFonts w:asciiTheme="minorHAnsi" w:hAnsiTheme="minorHAnsi" w:cs="Arial"/>
          <w:sz w:val="22"/>
          <w:szCs w:val="22"/>
          <w:lang w:val="sq-AL"/>
        </w:rPr>
      </w:pPr>
      <w:bookmarkStart w:id="55" w:name="_Toc182990514"/>
      <w:bookmarkStart w:id="56" w:name="_Toc183234710"/>
      <w:bookmarkStart w:id="57" w:name="_Toc185148014"/>
      <w:bookmarkStart w:id="58" w:name="_Toc185298773"/>
      <w:bookmarkStart w:id="59" w:name="_Toc208896245"/>
      <w:bookmarkStart w:id="60" w:name="_Toc240709203"/>
      <w:bookmarkStart w:id="61" w:name="_Toc240877157"/>
      <w:bookmarkStart w:id="62" w:name="_Toc240877924"/>
      <w:bookmarkStart w:id="63" w:name="_Toc240947469"/>
      <w:bookmarkStart w:id="64" w:name="_Toc243989291"/>
      <w:bookmarkStart w:id="65" w:name="_Toc243989706"/>
      <w:bookmarkStart w:id="66" w:name="_Toc244079064"/>
      <w:bookmarkStart w:id="67" w:name="_Toc271639157"/>
      <w:bookmarkStart w:id="68" w:name="_Toc272241554"/>
      <w:bookmarkStart w:id="69" w:name="_Toc272823594"/>
      <w:bookmarkStart w:id="70" w:name="_Toc273705377"/>
      <w:bookmarkStart w:id="71" w:name="_Toc273968380"/>
      <w:bookmarkStart w:id="72" w:name="_Toc273968555"/>
      <w:bookmarkStart w:id="73" w:name="_Toc274049709"/>
      <w:bookmarkStart w:id="74" w:name="_Toc282418661"/>
      <w:bookmarkStart w:id="75" w:name="_Toc282434512"/>
      <w:bookmarkStart w:id="76" w:name="_Toc304550125"/>
      <w:bookmarkStart w:id="77" w:name="_Toc304550168"/>
      <w:bookmarkStart w:id="78" w:name="_Toc308699585"/>
      <w:bookmarkStart w:id="79" w:name="_Toc314729642"/>
      <w:bookmarkStart w:id="80" w:name="_Toc335133930"/>
      <w:bookmarkStart w:id="81" w:name="_Toc367881215"/>
      <w:bookmarkStart w:id="82" w:name="_Toc370904957"/>
      <w:bookmarkStart w:id="83" w:name="_Toc370905166"/>
      <w:bookmarkStart w:id="84" w:name="_Toc372799433"/>
      <w:bookmarkStart w:id="85" w:name="_Toc372807362"/>
      <w:bookmarkStart w:id="86" w:name="_Toc401824668"/>
      <w:bookmarkStart w:id="87" w:name="_Toc401905972"/>
      <w:r w:rsidRPr="00A54AC2">
        <w:rPr>
          <w:rFonts w:asciiTheme="minorHAnsi" w:hAnsiTheme="minorHAnsi" w:cs="Arial"/>
          <w:sz w:val="22"/>
          <w:szCs w:val="22"/>
          <w:lang w:val="sq-AL"/>
        </w:rPr>
        <w:br w:type="page"/>
      </w:r>
    </w:p>
    <w:p w:rsidR="004540A4" w:rsidRPr="0054345B" w:rsidRDefault="004540A4" w:rsidP="002D58E0">
      <w:pPr>
        <w:ind w:firstLine="720"/>
        <w:jc w:val="center"/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88" w:name="_Toc82179016"/>
      <w:r w:rsidRPr="0054345B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 xml:space="preserve">KRITERET E </w:t>
      </w:r>
      <w:r w:rsidR="00C4522D" w:rsidRPr="0054345B">
        <w:rPr>
          <w:rFonts w:asciiTheme="minorHAnsi" w:hAnsiTheme="minorHAnsi" w:cs="Arial"/>
          <w:b/>
          <w:sz w:val="22"/>
          <w:szCs w:val="22"/>
          <w:lang w:val="sq-AL"/>
        </w:rPr>
        <w:t xml:space="preserve">HARTIMIT </w:t>
      </w:r>
      <w:r w:rsidRPr="0054345B">
        <w:rPr>
          <w:rFonts w:asciiTheme="minorHAnsi" w:hAnsiTheme="minorHAnsi" w:cs="Arial"/>
          <w:b/>
          <w:sz w:val="22"/>
          <w:szCs w:val="22"/>
          <w:lang w:val="sq-AL"/>
        </w:rPr>
        <w:t xml:space="preserve">TË </w:t>
      </w:r>
      <w:r w:rsidR="00E73C74" w:rsidRPr="0054345B">
        <w:rPr>
          <w:rFonts w:asciiTheme="minorHAnsi" w:hAnsiTheme="minorHAnsi" w:cs="Arial"/>
          <w:b/>
          <w:sz w:val="22"/>
          <w:szCs w:val="22"/>
          <w:lang w:val="sq-AL"/>
        </w:rPr>
        <w:t>B</w:t>
      </w:r>
      <w:r w:rsidR="00DF2DA7" w:rsidRPr="0054345B">
        <w:rPr>
          <w:rFonts w:asciiTheme="minorHAnsi" w:hAnsiTheme="minorHAnsi" w:cs="Arial"/>
          <w:b/>
          <w:sz w:val="22"/>
          <w:szCs w:val="22"/>
          <w:lang w:val="sq-AL"/>
        </w:rPr>
        <w:t>I</w:t>
      </w:r>
      <w:r w:rsidR="00E73C74" w:rsidRPr="0054345B">
        <w:rPr>
          <w:rFonts w:asciiTheme="minorHAnsi" w:hAnsiTheme="minorHAnsi" w:cs="Arial"/>
          <w:b/>
          <w:sz w:val="22"/>
          <w:szCs w:val="22"/>
          <w:lang w:val="sq-AL"/>
        </w:rPr>
        <w:t>LANC</w:t>
      </w:r>
      <w:r w:rsidR="00DF2DA7" w:rsidRPr="0054345B">
        <w:rPr>
          <w:rFonts w:asciiTheme="minorHAnsi" w:hAnsiTheme="minorHAnsi" w:cs="Arial"/>
          <w:b/>
          <w:sz w:val="22"/>
          <w:szCs w:val="22"/>
          <w:lang w:val="sq-AL"/>
        </w:rPr>
        <w:t>IT</w:t>
      </w:r>
      <w:r w:rsidR="002D58E0" w:rsidRPr="0054345B">
        <w:rPr>
          <w:rFonts w:asciiTheme="minorHAnsi" w:hAnsiTheme="minorHAnsi" w:cs="Arial"/>
          <w:b/>
          <w:sz w:val="22"/>
          <w:szCs w:val="22"/>
          <w:lang w:val="sq-AL"/>
        </w:rPr>
        <w:t xml:space="preserve"> VJETOR TË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2D58E0" w:rsidRPr="0054345B">
        <w:rPr>
          <w:rFonts w:asciiTheme="minorHAnsi" w:hAnsiTheme="minorHAnsi" w:cs="Arial"/>
          <w:b/>
          <w:sz w:val="22"/>
          <w:szCs w:val="22"/>
          <w:lang w:val="sq-AL"/>
        </w:rPr>
        <w:t xml:space="preserve"> ENERGJISË ELEKTRIKE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2D58E0" w:rsidRPr="00A54AC2" w:rsidRDefault="002D58E0" w:rsidP="002D58E0">
      <w:pPr>
        <w:ind w:firstLine="720"/>
        <w:jc w:val="center"/>
        <w:outlineLvl w:val="0"/>
        <w:rPr>
          <w:rFonts w:asciiTheme="minorHAnsi" w:hAnsiTheme="minorHAnsi" w:cs="Arial"/>
          <w:sz w:val="22"/>
          <w:szCs w:val="22"/>
          <w:lang w:val="sq-AL"/>
        </w:rPr>
      </w:pPr>
    </w:p>
    <w:p w:rsidR="00F0767B" w:rsidRPr="00A54AC2" w:rsidRDefault="0043321B" w:rsidP="0043321B">
      <w:pPr>
        <w:ind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Qëllimi kryesor i B</w:t>
      </w:r>
      <w:r w:rsidR="00DF2DA7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lanc</w:t>
      </w:r>
      <w:r w:rsidR="00DF2DA7" w:rsidRPr="00A54AC2">
        <w:rPr>
          <w:rFonts w:asciiTheme="minorHAnsi" w:hAnsiTheme="minorHAnsi" w:cs="Arial"/>
          <w:sz w:val="22"/>
          <w:szCs w:val="22"/>
          <w:lang w:val="sq-AL"/>
        </w:rPr>
        <w:t>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Vjetor të Energjisë Elektrike  është që të  projektojë përmbushjen e nevojave të konsumatorëve me energji elektrike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>,</w:t>
      </w:r>
      <w:r w:rsidR="00822419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në sasi të mjaftueshme  gjatë vitit, duke angazhuar kapacitetet e prodhimit dhe </w:t>
      </w:r>
      <w:r w:rsidR="003616B6" w:rsidRPr="00A54AC2">
        <w:rPr>
          <w:rFonts w:asciiTheme="minorHAnsi" w:hAnsiTheme="minorHAnsi" w:cs="Arial"/>
          <w:sz w:val="22"/>
          <w:szCs w:val="22"/>
          <w:lang w:val="sq-AL"/>
        </w:rPr>
        <w:t>transmetimit</w:t>
      </w:r>
      <w:r w:rsidR="00D10436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në mënyrën sa më të mirë tekniko-ekonomike. </w:t>
      </w:r>
    </w:p>
    <w:p w:rsidR="00F0767B" w:rsidRPr="00A54AC2" w:rsidRDefault="0043321B" w:rsidP="0043321B">
      <w:pPr>
        <w:ind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Kapacitet aktuale te prodhimit t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energjisë elektrike n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>ë Republikën 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Kosovë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>s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nuk përmbushin nevojën e kërkesës për energji 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>elektrike</w:t>
      </w:r>
      <w:r w:rsidR="00524A53" w:rsidRPr="00A54AC2">
        <w:rPr>
          <w:rFonts w:asciiTheme="minorHAnsi" w:hAnsiTheme="minorHAnsi" w:cs="Arial"/>
          <w:sz w:val="22"/>
          <w:szCs w:val="22"/>
          <w:lang w:val="sq-AL"/>
        </w:rPr>
        <w:t xml:space="preserve"> në baza tarifore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 Andaj, për të përmbush</w:t>
      </w:r>
      <w:r w:rsidR="006B7C17" w:rsidRPr="00A54AC2">
        <w:rPr>
          <w:rFonts w:asciiTheme="minorHAnsi" w:hAnsiTheme="minorHAnsi" w:cs="Arial"/>
          <w:sz w:val="22"/>
          <w:szCs w:val="22"/>
          <w:lang w:val="sq-AL"/>
        </w:rPr>
        <w:t>ur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kërkesën e planifikuar të konsumit me energji elektrike të 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 xml:space="preserve">Republikës së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Kosovës gjatë vitit 20</w:t>
      </w:r>
      <w:r w:rsidR="00D06B9D" w:rsidRPr="00A54AC2">
        <w:rPr>
          <w:rFonts w:asciiTheme="minorHAnsi" w:hAnsiTheme="minorHAnsi" w:cs="Arial"/>
          <w:sz w:val="22"/>
          <w:szCs w:val="22"/>
          <w:lang w:val="sq-AL"/>
        </w:rPr>
        <w:t>2</w:t>
      </w:r>
      <w:r w:rsidR="00C07C6A">
        <w:rPr>
          <w:rFonts w:asciiTheme="minorHAnsi" w:hAnsiTheme="minorHAnsi" w:cs="Arial"/>
          <w:sz w:val="22"/>
          <w:szCs w:val="22"/>
          <w:lang w:val="sq-AL"/>
        </w:rPr>
        <w:t>2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, paraqitet nevoja  për</w:t>
      </w:r>
      <w:r w:rsidR="00E665C4" w:rsidRPr="00A54AC2">
        <w:rPr>
          <w:rFonts w:asciiTheme="minorHAnsi" w:hAnsiTheme="minorHAnsi" w:cs="Arial"/>
          <w:sz w:val="22"/>
          <w:szCs w:val="22"/>
          <w:lang w:val="sq-AL"/>
        </w:rPr>
        <w:t xml:space="preserve"> eksport gjatë tarifës së ultë dhe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import të energjisë elektrike</w:t>
      </w:r>
      <w:r w:rsidR="00E665C4" w:rsidRPr="00A54AC2">
        <w:rPr>
          <w:rFonts w:asciiTheme="minorHAnsi" w:hAnsiTheme="minorHAnsi" w:cs="Arial"/>
          <w:sz w:val="22"/>
          <w:szCs w:val="22"/>
          <w:lang w:val="sq-AL"/>
        </w:rPr>
        <w:t xml:space="preserve"> sidomos gjatë tarifës së lartë (pikut)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. </w:t>
      </w:r>
    </w:p>
    <w:p w:rsidR="00F0767B" w:rsidRPr="00A54AC2" w:rsidRDefault="0043321B" w:rsidP="0043321B">
      <w:pPr>
        <w:ind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Kriteret kryesore q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janë përdor për përgatitjen e 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 xml:space="preserve">dokumentit të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B</w:t>
      </w:r>
      <w:r w:rsidR="0073300B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lanc</w:t>
      </w:r>
      <w:r w:rsidR="0073300B" w:rsidRPr="00A54AC2">
        <w:rPr>
          <w:rFonts w:asciiTheme="minorHAnsi" w:hAnsiTheme="minorHAnsi" w:cs="Arial"/>
          <w:sz w:val="22"/>
          <w:szCs w:val="22"/>
          <w:lang w:val="sq-AL"/>
        </w:rPr>
        <w:t>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Vjetor </w:t>
      </w:r>
      <w:r w:rsidR="00CD6310" w:rsidRPr="00A54AC2">
        <w:rPr>
          <w:rFonts w:asciiTheme="minorHAnsi" w:hAnsiTheme="minorHAnsi" w:cs="Arial"/>
          <w:sz w:val="22"/>
          <w:szCs w:val="22"/>
          <w:lang w:val="sq-AL"/>
        </w:rPr>
        <w:t xml:space="preserve">i 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>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nergjisë 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>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lektrike 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>20</w:t>
      </w:r>
      <w:r w:rsidR="00D06B9D" w:rsidRPr="00A54AC2">
        <w:rPr>
          <w:rFonts w:asciiTheme="minorHAnsi" w:hAnsiTheme="minorHAnsi" w:cs="Arial"/>
          <w:sz w:val="22"/>
          <w:szCs w:val="22"/>
          <w:lang w:val="sq-AL"/>
        </w:rPr>
        <w:t>2</w:t>
      </w:r>
      <w:r w:rsidR="002C68F3">
        <w:rPr>
          <w:rFonts w:asciiTheme="minorHAnsi" w:hAnsiTheme="minorHAnsi" w:cs="Arial"/>
          <w:sz w:val="22"/>
          <w:szCs w:val="22"/>
          <w:lang w:val="sq-AL"/>
        </w:rPr>
        <w:t>1</w:t>
      </w:r>
      <w:r w:rsidR="009118A7" w:rsidRPr="00A54AC2">
        <w:rPr>
          <w:rFonts w:asciiTheme="minorHAnsi" w:hAnsiTheme="minorHAnsi" w:cs="Arial"/>
          <w:sz w:val="22"/>
          <w:szCs w:val="22"/>
          <w:lang w:val="sq-AL"/>
        </w:rPr>
        <w:t>,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janë</w:t>
      </w:r>
      <w:r w:rsidR="00E3073D" w:rsidRPr="00A54AC2">
        <w:rPr>
          <w:rFonts w:asciiTheme="minorHAnsi" w:hAnsiTheme="minorHAnsi" w:cs="Arial"/>
          <w:sz w:val="22"/>
          <w:szCs w:val="22"/>
          <w:lang w:val="sq-AL"/>
        </w:rPr>
        <w:t xml:space="preserve"> paraqitur më poshtë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: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Gatishmëria e njësive gjeneruese të termocentraleve;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Të dhënat hidrologjike të hidrocentraleve;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Rritja mesatare trevjeçare e konsumit;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Kërkesat e planifikuara të konsumatorëve të </w:t>
      </w:r>
      <w:r w:rsidR="00333920" w:rsidRPr="00A54AC2">
        <w:rPr>
          <w:rFonts w:asciiTheme="minorHAnsi" w:hAnsiTheme="minorHAnsi" w:cs="Arial"/>
          <w:sz w:val="22"/>
          <w:szCs w:val="22"/>
          <w:lang w:val="sq-AL"/>
        </w:rPr>
        <w:t>kyçur në transmetim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;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Dinamika e prodhimit dhe </w:t>
      </w:r>
      <w:r w:rsidR="003D7B69" w:rsidRPr="00A54AC2">
        <w:rPr>
          <w:rFonts w:asciiTheme="minorHAnsi" w:hAnsiTheme="minorHAnsi" w:cs="Arial"/>
          <w:sz w:val="22"/>
          <w:szCs w:val="22"/>
          <w:lang w:val="sq-AL"/>
        </w:rPr>
        <w:t>konsumit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të qymyrit dhe karburanteve tjera;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 i mirëmbajtjes së stabilimenteve transmetuese dhe </w:t>
      </w:r>
      <w:r w:rsidR="0096681E" w:rsidRPr="00A54AC2">
        <w:rPr>
          <w:rFonts w:asciiTheme="minorHAnsi" w:hAnsiTheme="minorHAnsi" w:cs="Arial"/>
          <w:sz w:val="22"/>
          <w:szCs w:val="22"/>
          <w:lang w:val="sq-AL"/>
        </w:rPr>
        <w:t>të shpërndarjes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; 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Mundësitë teknike të rrjetit të </w:t>
      </w:r>
      <w:r w:rsidR="003616B6" w:rsidRPr="00A54AC2">
        <w:rPr>
          <w:rFonts w:asciiTheme="minorHAnsi" w:hAnsiTheme="minorHAnsi" w:cs="Arial"/>
          <w:sz w:val="22"/>
          <w:szCs w:val="22"/>
          <w:lang w:val="sq-AL"/>
        </w:rPr>
        <w:t>transmetimit</w:t>
      </w:r>
      <w:r w:rsidR="00D10436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dhe </w:t>
      </w:r>
      <w:r w:rsidR="00594A2A" w:rsidRPr="00A54AC2">
        <w:rPr>
          <w:rFonts w:asciiTheme="minorHAnsi" w:hAnsiTheme="minorHAnsi" w:cs="Arial"/>
          <w:sz w:val="22"/>
          <w:szCs w:val="22"/>
          <w:lang w:val="sq-AL"/>
        </w:rPr>
        <w:t xml:space="preserve">të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shpërndarjes;</w:t>
      </w:r>
      <w:r w:rsidR="00A433BA" w:rsidRPr="00A54AC2">
        <w:rPr>
          <w:rFonts w:asciiTheme="minorHAnsi" w:hAnsiTheme="minorHAnsi" w:cs="Arial"/>
          <w:sz w:val="22"/>
          <w:szCs w:val="22"/>
          <w:lang w:val="sq-AL"/>
        </w:rPr>
        <w:t xml:space="preserve"> dhe</w:t>
      </w:r>
    </w:p>
    <w:p w:rsidR="0043321B" w:rsidRPr="00A54AC2" w:rsidRDefault="0043321B" w:rsidP="00BC044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Implementimi i projekteve, për zhvillimin e rrjetit të energjisë elektrike.</w:t>
      </w:r>
    </w:p>
    <w:p w:rsidR="001C6D6F" w:rsidRPr="00A54AC2" w:rsidRDefault="001C6D6F">
      <w:pPr>
        <w:rPr>
          <w:rFonts w:asciiTheme="minorHAnsi" w:hAnsiTheme="minorHAnsi" w:cs="Arial"/>
          <w:sz w:val="22"/>
          <w:szCs w:val="22"/>
          <w:lang w:val="sq-AL"/>
        </w:rPr>
      </w:pPr>
      <w:bookmarkStart w:id="89" w:name="_Toc182990518"/>
      <w:bookmarkStart w:id="90" w:name="_Toc183234714"/>
      <w:bookmarkStart w:id="91" w:name="_Toc185148015"/>
      <w:bookmarkStart w:id="92" w:name="_Toc185298774"/>
      <w:bookmarkStart w:id="93" w:name="_Toc208896246"/>
      <w:bookmarkStart w:id="94" w:name="_Toc240709204"/>
      <w:bookmarkStart w:id="95" w:name="_Toc240877158"/>
      <w:bookmarkStart w:id="96" w:name="_Toc240877925"/>
      <w:bookmarkStart w:id="97" w:name="_Toc240947470"/>
      <w:bookmarkStart w:id="98" w:name="_Toc243989292"/>
      <w:bookmarkStart w:id="99" w:name="_Toc243989707"/>
      <w:bookmarkStart w:id="100" w:name="_Toc244079065"/>
      <w:bookmarkStart w:id="101" w:name="_Toc271639158"/>
      <w:bookmarkStart w:id="102" w:name="_Toc272241555"/>
      <w:bookmarkStart w:id="103" w:name="_Toc272823595"/>
      <w:bookmarkStart w:id="104" w:name="_Toc273705378"/>
      <w:bookmarkStart w:id="105" w:name="_Toc273968381"/>
      <w:bookmarkStart w:id="106" w:name="_Toc273968556"/>
      <w:bookmarkStart w:id="107" w:name="_Toc274049710"/>
      <w:bookmarkStart w:id="108" w:name="_Toc282418662"/>
      <w:bookmarkStart w:id="109" w:name="_Toc282434513"/>
      <w:bookmarkStart w:id="110" w:name="_Toc304550126"/>
      <w:bookmarkStart w:id="111" w:name="_Toc304550169"/>
      <w:bookmarkStart w:id="112" w:name="_Toc308699586"/>
      <w:bookmarkStart w:id="113" w:name="_Toc314729643"/>
      <w:bookmarkStart w:id="114" w:name="_Toc335133931"/>
      <w:bookmarkStart w:id="115" w:name="_Ref338315889"/>
      <w:bookmarkStart w:id="116" w:name="_Ref338315899"/>
      <w:bookmarkStart w:id="117" w:name="_Toc367881216"/>
      <w:bookmarkStart w:id="118" w:name="_Toc370904958"/>
      <w:bookmarkStart w:id="119" w:name="_Toc370905167"/>
      <w:bookmarkStart w:id="120" w:name="_Toc372799434"/>
      <w:bookmarkStart w:id="121" w:name="_Toc372807363"/>
      <w:bookmarkStart w:id="122" w:name="_Toc401824669"/>
      <w:bookmarkStart w:id="123" w:name="_Toc401905973"/>
      <w:r w:rsidRPr="00A54AC2">
        <w:rPr>
          <w:rFonts w:asciiTheme="minorHAnsi" w:hAnsiTheme="minorHAnsi" w:cs="Arial"/>
          <w:sz w:val="22"/>
          <w:szCs w:val="22"/>
          <w:lang w:val="sq-AL"/>
        </w:rPr>
        <w:br w:type="page"/>
      </w:r>
    </w:p>
    <w:p w:rsidR="0033503F" w:rsidRPr="00A54AC2" w:rsidRDefault="0033503F" w:rsidP="009A13E5">
      <w:pPr>
        <w:pStyle w:val="Heading1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bookmarkStart w:id="124" w:name="_Toc185148018"/>
      <w:bookmarkStart w:id="125" w:name="_Toc185298777"/>
      <w:bookmarkStart w:id="126" w:name="_Toc208896249"/>
      <w:bookmarkStart w:id="127" w:name="_Toc240709207"/>
      <w:bookmarkStart w:id="128" w:name="_Toc240877161"/>
      <w:bookmarkStart w:id="129" w:name="_Toc240877928"/>
      <w:bookmarkStart w:id="130" w:name="_Toc240947473"/>
      <w:bookmarkStart w:id="131" w:name="_Toc243989295"/>
      <w:bookmarkStart w:id="132" w:name="_Toc243989710"/>
      <w:bookmarkStart w:id="133" w:name="_Toc244079068"/>
      <w:bookmarkStart w:id="134" w:name="_Toc271639161"/>
      <w:bookmarkStart w:id="135" w:name="_Toc272241558"/>
      <w:bookmarkStart w:id="136" w:name="_Toc272823598"/>
      <w:bookmarkStart w:id="137" w:name="_Toc273705381"/>
      <w:bookmarkStart w:id="138" w:name="_Toc273968384"/>
      <w:bookmarkStart w:id="139" w:name="_Toc273968559"/>
      <w:bookmarkStart w:id="140" w:name="_Toc274049713"/>
      <w:bookmarkStart w:id="141" w:name="_Toc282418665"/>
      <w:bookmarkStart w:id="142" w:name="_Toc282434516"/>
      <w:bookmarkStart w:id="143" w:name="_Toc304550129"/>
      <w:bookmarkStart w:id="144" w:name="_Toc304550172"/>
      <w:bookmarkStart w:id="145" w:name="_Toc308699589"/>
      <w:bookmarkStart w:id="146" w:name="_Toc314729646"/>
      <w:bookmarkStart w:id="147" w:name="_Toc335133934"/>
      <w:bookmarkStart w:id="148" w:name="_Toc367881219"/>
      <w:bookmarkStart w:id="149" w:name="_Toc370904961"/>
      <w:bookmarkStart w:id="150" w:name="_Toc370905170"/>
      <w:bookmarkStart w:id="151" w:name="_Toc372799436"/>
      <w:bookmarkStart w:id="152" w:name="_Toc372807366"/>
      <w:bookmarkStart w:id="153" w:name="_Toc401824672"/>
      <w:bookmarkStart w:id="154" w:name="_Toc401905976"/>
      <w:bookmarkStart w:id="155" w:name="_Toc82179017"/>
      <w:bookmarkStart w:id="156" w:name="_Toc185148019"/>
      <w:bookmarkStart w:id="157" w:name="_Toc185298778"/>
      <w:bookmarkStart w:id="158" w:name="_Toc208896250"/>
      <w:bookmarkStart w:id="159" w:name="_Toc240709208"/>
      <w:bookmarkStart w:id="160" w:name="_Toc240877162"/>
      <w:bookmarkStart w:id="161" w:name="_Toc240877929"/>
      <w:bookmarkStart w:id="162" w:name="_Toc240947474"/>
      <w:bookmarkStart w:id="163" w:name="_Toc243989296"/>
      <w:bookmarkStart w:id="164" w:name="_Toc243989711"/>
      <w:bookmarkStart w:id="165" w:name="_Toc244079069"/>
      <w:bookmarkStart w:id="166" w:name="_Toc271639162"/>
      <w:bookmarkStart w:id="167" w:name="_Toc272241559"/>
      <w:bookmarkStart w:id="168" w:name="_Toc272823599"/>
      <w:bookmarkStart w:id="169" w:name="_Toc273705382"/>
      <w:bookmarkStart w:id="170" w:name="_Toc273968385"/>
      <w:bookmarkStart w:id="171" w:name="_Toc273968560"/>
      <w:bookmarkStart w:id="172" w:name="_Toc274049714"/>
      <w:bookmarkStart w:id="173" w:name="_Toc282418666"/>
      <w:bookmarkStart w:id="174" w:name="_Toc282434517"/>
      <w:bookmarkStart w:id="175" w:name="_Toc304550130"/>
      <w:bookmarkStart w:id="176" w:name="_Toc304550173"/>
      <w:bookmarkStart w:id="177" w:name="_Toc308699590"/>
      <w:bookmarkStart w:id="178" w:name="_Toc314729647"/>
      <w:bookmarkStart w:id="179" w:name="_Toc335133935"/>
      <w:bookmarkStart w:id="180" w:name="_Toc367881220"/>
      <w:bookmarkStart w:id="181" w:name="_Toc370904962"/>
      <w:bookmarkStart w:id="182" w:name="_Toc370905171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A54AC2">
        <w:rPr>
          <w:rFonts w:asciiTheme="minorHAnsi" w:hAnsiTheme="minorHAnsi"/>
          <w:sz w:val="22"/>
          <w:szCs w:val="22"/>
          <w:lang w:val="sq-AL"/>
        </w:rPr>
        <w:lastRenderedPageBreak/>
        <w:t>KAPACITETET E INSTALUARA TË ENERGJISË ELEKTRIKE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</w:p>
    <w:p w:rsidR="0033503F" w:rsidRPr="00A54AC2" w:rsidRDefault="0033503F" w:rsidP="0033503F">
      <w:pPr>
        <w:ind w:left="720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807E78" w:rsidP="004540A4">
      <w:pPr>
        <w:numPr>
          <w:ilvl w:val="1"/>
          <w:numId w:val="3"/>
        </w:numPr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183" w:name="_Toc372799437"/>
      <w:bookmarkStart w:id="184" w:name="_Toc372807367"/>
      <w:bookmarkStart w:id="185" w:name="_Toc401824673"/>
      <w:bookmarkStart w:id="186" w:name="_Toc401905977"/>
      <w:bookmarkStart w:id="187" w:name="_Toc82179018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KAPACITETET E</w:t>
      </w:r>
      <w:r w:rsidR="004540A4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INSTALU</w:t>
      </w:r>
      <w:r w:rsidR="00414849" w:rsidRPr="00A54AC2">
        <w:rPr>
          <w:rFonts w:asciiTheme="minorHAnsi" w:hAnsiTheme="minorHAnsi" w:cs="Arial"/>
          <w:b/>
          <w:sz w:val="22"/>
          <w:szCs w:val="22"/>
          <w:lang w:val="sq-AL"/>
        </w:rPr>
        <w:t>ARA</w:t>
      </w:r>
      <w:r w:rsidR="004540A4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NË</w:t>
      </w:r>
      <w:r w:rsidR="004540A4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TC </w:t>
      </w:r>
      <w:r w:rsidR="0010093A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KOSOVA </w:t>
      </w:r>
      <w:r w:rsidR="004540A4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43321B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A </w:t>
      </w:r>
      <w:r w:rsidR="00602C15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, </w:t>
      </w:r>
      <w:r w:rsidR="004C5F75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TC </w:t>
      </w:r>
      <w:r w:rsidR="0043321B" w:rsidRPr="00A54AC2">
        <w:rPr>
          <w:rFonts w:asciiTheme="minorHAnsi" w:hAnsiTheme="minorHAnsi" w:cs="Arial"/>
          <w:b/>
          <w:sz w:val="22"/>
          <w:szCs w:val="22"/>
          <w:lang w:val="sq-AL"/>
        </w:rPr>
        <w:t>KOSOVA B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="007D46F0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DHE KOSOVA THË</w:t>
      </w:r>
      <w:r w:rsidR="00BB752F" w:rsidRPr="00A54AC2">
        <w:rPr>
          <w:rFonts w:asciiTheme="minorHAnsi" w:hAnsiTheme="minorHAnsi" w:cs="Arial"/>
          <w:b/>
          <w:sz w:val="22"/>
          <w:szCs w:val="22"/>
          <w:lang w:val="sq-AL"/>
        </w:rPr>
        <w:t>NGJILLI SH.A.</w:t>
      </w:r>
      <w:bookmarkEnd w:id="183"/>
      <w:bookmarkEnd w:id="184"/>
      <w:bookmarkEnd w:id="185"/>
      <w:bookmarkEnd w:id="186"/>
      <w:bookmarkEnd w:id="187"/>
    </w:p>
    <w:p w:rsidR="00F76153" w:rsidRPr="00A54AC2" w:rsidRDefault="00F76153" w:rsidP="00F76153">
      <w:pPr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F76153" w:rsidRPr="00A54AC2" w:rsidRDefault="00F76153" w:rsidP="00212B0F">
      <w:pPr>
        <w:rPr>
          <w:rFonts w:asciiTheme="minorHAnsi" w:hAnsiTheme="minorHAnsi" w:cs="Arial"/>
          <w:sz w:val="22"/>
          <w:szCs w:val="22"/>
          <w:lang w:val="sq-AL"/>
        </w:rPr>
      </w:pPr>
      <w:bookmarkStart w:id="188" w:name="_Toc273968386"/>
      <w:bookmarkStart w:id="189" w:name="_Toc273968561"/>
      <w:r w:rsidRPr="00A54AC2">
        <w:rPr>
          <w:rFonts w:asciiTheme="minorHAnsi" w:hAnsiTheme="minorHAnsi" w:cs="Arial"/>
          <w:sz w:val="22"/>
          <w:szCs w:val="22"/>
          <w:lang w:val="sq-AL"/>
        </w:rPr>
        <w:t>N</w:t>
      </w:r>
      <w:r w:rsidR="00B71F64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vijim janë paraqitur </w:t>
      </w:r>
      <w:r w:rsidR="002876AD" w:rsidRPr="00A54AC2">
        <w:rPr>
          <w:rFonts w:asciiTheme="minorHAnsi" w:hAnsiTheme="minorHAnsi" w:cs="Arial"/>
          <w:sz w:val="22"/>
          <w:szCs w:val="22"/>
          <w:lang w:val="sq-AL"/>
        </w:rPr>
        <w:t>tabelat me 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dhënat  e </w:t>
      </w:r>
      <w:r w:rsidR="00F0767B" w:rsidRPr="00A54AC2">
        <w:rPr>
          <w:rFonts w:asciiTheme="minorHAnsi" w:hAnsiTheme="minorHAnsi" w:cs="Arial"/>
          <w:sz w:val="22"/>
          <w:szCs w:val="22"/>
          <w:lang w:val="sq-AL"/>
        </w:rPr>
        <w:t xml:space="preserve">kapaciteteve të instaluara të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njësive gjeneruese:</w:t>
      </w:r>
      <w:bookmarkEnd w:id="188"/>
      <w:bookmarkEnd w:id="189"/>
    </w:p>
    <w:p w:rsidR="0030660C" w:rsidRPr="00A54AC2" w:rsidRDefault="0030660C" w:rsidP="0030660C">
      <w:pPr>
        <w:rPr>
          <w:rFonts w:asciiTheme="minorHAnsi" w:hAnsiTheme="minorHAnsi" w:cs="Arial"/>
          <w:color w:val="333333"/>
          <w:sz w:val="22"/>
          <w:szCs w:val="22"/>
          <w:lang w:val="sq-AL"/>
        </w:rPr>
      </w:pPr>
      <w:bookmarkStart w:id="190" w:name="_Toc273968387"/>
      <w:bookmarkStart w:id="191" w:name="_Toc273968562"/>
    </w:p>
    <w:p w:rsidR="0030660C" w:rsidRPr="00A54AC2" w:rsidRDefault="0030660C" w:rsidP="0030660C">
      <w:p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Tabela.2.1. Fuqitë e instaluara të njësive gjeneruese nga TC</w:t>
      </w:r>
      <w:bookmarkEnd w:id="190"/>
      <w:bookmarkEnd w:id="191"/>
    </w:p>
    <w:p w:rsidR="00B71F64" w:rsidRPr="00A54AC2" w:rsidRDefault="00B71F64" w:rsidP="00212B0F">
      <w:pPr>
        <w:rPr>
          <w:rFonts w:asciiTheme="minorHAnsi" w:hAnsiTheme="minorHAnsi" w:cs="Arial"/>
          <w:sz w:val="22"/>
          <w:szCs w:val="22"/>
          <w:lang w:val="sq-AL"/>
        </w:rPr>
      </w:pPr>
    </w:p>
    <w:p w:rsidR="00D336C8" w:rsidRPr="00A54AC2" w:rsidRDefault="009A13E5" w:rsidP="00212B0F">
      <w:pPr>
        <w:rPr>
          <w:rFonts w:asciiTheme="minorHAnsi" w:hAnsiTheme="minorHAnsi" w:cs="Arial"/>
          <w:sz w:val="22"/>
          <w:szCs w:val="22"/>
          <w:lang w:val="sq-AL"/>
        </w:rPr>
      </w:pPr>
      <w:r w:rsidRPr="009A13E5">
        <w:rPr>
          <w:noProof/>
        </w:rPr>
        <w:drawing>
          <wp:inline distT="0" distB="0" distL="0" distR="0" wp14:anchorId="0ADEC57A" wp14:editId="1F4A945E">
            <wp:extent cx="5930157" cy="23694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53" w:rsidRPr="00A54AC2" w:rsidRDefault="00F76153" w:rsidP="00F76153">
      <w:pPr>
        <w:outlineLvl w:val="1"/>
        <w:rPr>
          <w:rFonts w:asciiTheme="minorHAnsi" w:hAnsiTheme="minorHAnsi" w:cs="Arial"/>
          <w:color w:val="FF0000"/>
          <w:sz w:val="22"/>
          <w:szCs w:val="22"/>
          <w:lang w:val="sq-AL"/>
        </w:rPr>
      </w:pPr>
      <w:bookmarkStart w:id="192" w:name="_MON_1541485386"/>
      <w:bookmarkStart w:id="193" w:name="_Toc185148021"/>
      <w:bookmarkStart w:id="194" w:name="_Toc185298779"/>
      <w:bookmarkStart w:id="195" w:name="_Toc208896251"/>
      <w:bookmarkStart w:id="196" w:name="_Toc240709209"/>
      <w:bookmarkStart w:id="197" w:name="_Toc240877163"/>
      <w:bookmarkStart w:id="198" w:name="_Toc240877930"/>
      <w:bookmarkStart w:id="199" w:name="_Toc240947475"/>
      <w:bookmarkStart w:id="200" w:name="_Toc243989297"/>
      <w:bookmarkStart w:id="201" w:name="_Toc243989712"/>
      <w:bookmarkStart w:id="202" w:name="_Toc244079070"/>
      <w:bookmarkStart w:id="203" w:name="_Toc271639163"/>
      <w:bookmarkStart w:id="204" w:name="_Toc272241560"/>
      <w:bookmarkStart w:id="205" w:name="_Toc272823600"/>
      <w:bookmarkStart w:id="206" w:name="_Toc273705383"/>
      <w:bookmarkEnd w:id="192"/>
    </w:p>
    <w:p w:rsidR="00883B37" w:rsidRPr="00A54AC2" w:rsidRDefault="009326D9" w:rsidP="00D336C8">
      <w:pPr>
        <w:jc w:val="both"/>
        <w:rPr>
          <w:rFonts w:asciiTheme="minorHAnsi" w:hAnsiTheme="minorHAnsi" w:cs="Arial"/>
          <w:color w:val="FF0000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Gjeneratorët  A1 dhe A2 në TC Kosova A dhe dy njësi në Kosova </w:t>
      </w:r>
      <w:r w:rsidR="007D46F0" w:rsidRPr="00A54AC2">
        <w:rPr>
          <w:rFonts w:asciiTheme="minorHAnsi" w:hAnsiTheme="minorHAnsi" w:cs="Arial"/>
          <w:sz w:val="22"/>
          <w:szCs w:val="22"/>
          <w:lang w:val="sq-AL"/>
        </w:rPr>
        <w:t>Thëngjilli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7D46F0" w:rsidRPr="00A54AC2">
        <w:rPr>
          <w:rFonts w:asciiTheme="minorHAnsi" w:hAnsiTheme="minorHAnsi" w:cs="Arial"/>
          <w:sz w:val="22"/>
          <w:szCs w:val="22"/>
          <w:lang w:val="sq-AL"/>
        </w:rPr>
        <w:t>S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h</w:t>
      </w:r>
      <w:r w:rsidR="0064131F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r w:rsidR="007D46F0" w:rsidRPr="00A54AC2">
        <w:rPr>
          <w:rFonts w:asciiTheme="minorHAnsi" w:hAnsiTheme="minorHAnsi" w:cs="Arial"/>
          <w:sz w:val="22"/>
          <w:szCs w:val="22"/>
          <w:lang w:val="sq-AL"/>
        </w:rPr>
        <w:t>A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 nuk janë në operim</w:t>
      </w:r>
      <w:r w:rsidR="00D336C8"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B71F64" w:rsidRPr="00A54AC2" w:rsidRDefault="00B71F64" w:rsidP="00F76153">
      <w:pPr>
        <w:outlineLvl w:val="1"/>
        <w:rPr>
          <w:rFonts w:asciiTheme="minorHAnsi" w:hAnsiTheme="minorHAnsi" w:cs="Arial"/>
          <w:color w:val="FF0000"/>
          <w:sz w:val="22"/>
          <w:szCs w:val="22"/>
          <w:lang w:val="sq-AL"/>
        </w:rPr>
      </w:pPr>
    </w:p>
    <w:p w:rsidR="007B4B8F" w:rsidRPr="00A54AC2" w:rsidRDefault="00F02CFC" w:rsidP="007B4B8F">
      <w:pPr>
        <w:numPr>
          <w:ilvl w:val="1"/>
          <w:numId w:val="3"/>
        </w:numPr>
        <w:outlineLvl w:val="1"/>
        <w:rPr>
          <w:rFonts w:asciiTheme="minorHAnsi" w:hAnsiTheme="minorHAnsi" w:cs="Arial"/>
          <w:b/>
          <w:color w:val="FF0000"/>
          <w:sz w:val="22"/>
          <w:szCs w:val="22"/>
          <w:lang w:val="sq-AL"/>
        </w:rPr>
      </w:pPr>
      <w:bookmarkStart w:id="207" w:name="_Toc82179019"/>
      <w:bookmarkStart w:id="208" w:name="_Toc273968388"/>
      <w:bookmarkStart w:id="209" w:name="_Toc273968563"/>
      <w:bookmarkStart w:id="210" w:name="_Toc274049715"/>
      <w:bookmarkStart w:id="211" w:name="_Toc282418667"/>
      <w:bookmarkStart w:id="212" w:name="_Toc282434518"/>
      <w:bookmarkStart w:id="213" w:name="_Toc304550131"/>
      <w:bookmarkStart w:id="214" w:name="_Toc304550174"/>
      <w:bookmarkStart w:id="215" w:name="_Toc308699591"/>
      <w:bookmarkStart w:id="216" w:name="_Toc314729648"/>
      <w:bookmarkStart w:id="217" w:name="_Toc335133936"/>
      <w:bookmarkStart w:id="218" w:name="_Toc367881221"/>
      <w:bookmarkStart w:id="219" w:name="_Toc370904963"/>
      <w:bookmarkStart w:id="220" w:name="_Toc370905172"/>
      <w:bookmarkStart w:id="221" w:name="_Toc372799438"/>
      <w:bookmarkStart w:id="222" w:name="_Toc372807368"/>
      <w:bookmarkStart w:id="223" w:name="_Toc401824674"/>
      <w:bookmarkStart w:id="224" w:name="_Toc401905978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KA</w:t>
      </w:r>
      <w:r w:rsidR="004558D2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PACITETET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E</w:t>
      </w:r>
      <w:r w:rsidR="007B4B8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INSTALU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ARA</w:t>
      </w:r>
      <w:r w:rsidR="007B4B8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TË</w:t>
      </w:r>
      <w:r w:rsidR="00140CEB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HIDROCENTRALEVE,</w:t>
      </w:r>
      <w:r w:rsidR="007B4B8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BURIME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VE TË</w:t>
      </w:r>
      <w:r w:rsidR="007B4B8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EA2D44" w:rsidRPr="00A54AC2">
        <w:rPr>
          <w:rFonts w:asciiTheme="minorHAnsi" w:hAnsiTheme="minorHAnsi" w:cs="Arial"/>
          <w:b/>
          <w:sz w:val="22"/>
          <w:szCs w:val="22"/>
          <w:lang w:val="sq-AL"/>
        </w:rPr>
        <w:t>ERËS DHE FOTOVOLTAIKE</w:t>
      </w:r>
      <w:bookmarkEnd w:id="207"/>
      <w:r w:rsidR="007B4B8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 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F76153" w:rsidRPr="00A54AC2" w:rsidRDefault="00F76153" w:rsidP="007B4B8F">
      <w:pPr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F76153" w:rsidRPr="00A54AC2" w:rsidRDefault="00F76153" w:rsidP="00212B0F">
      <w:pPr>
        <w:rPr>
          <w:rFonts w:asciiTheme="minorHAnsi" w:hAnsiTheme="minorHAnsi" w:cs="Arial"/>
          <w:sz w:val="22"/>
          <w:szCs w:val="22"/>
          <w:lang w:val="sq-AL"/>
        </w:rPr>
      </w:pPr>
      <w:bookmarkStart w:id="225" w:name="_Toc273968389"/>
      <w:bookmarkStart w:id="226" w:name="_Toc273968564"/>
      <w:r w:rsidRPr="00A54AC2">
        <w:rPr>
          <w:rFonts w:asciiTheme="minorHAnsi" w:hAnsiTheme="minorHAnsi" w:cs="Arial"/>
          <w:sz w:val="22"/>
          <w:szCs w:val="22"/>
          <w:lang w:val="sq-AL"/>
        </w:rPr>
        <w:t>N</w:t>
      </w:r>
      <w:r w:rsidR="00B71F64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vijim janë paraqitur  </w:t>
      </w:r>
      <w:r w:rsidR="002876AD" w:rsidRPr="00A54AC2">
        <w:rPr>
          <w:rFonts w:asciiTheme="minorHAnsi" w:hAnsiTheme="minorHAnsi" w:cs="Arial"/>
          <w:sz w:val="22"/>
          <w:szCs w:val="22"/>
          <w:lang w:val="sq-AL"/>
        </w:rPr>
        <w:t>tabelat me 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dhënat </w:t>
      </w:r>
      <w:r w:rsidR="00F0767B" w:rsidRPr="00A54AC2">
        <w:rPr>
          <w:rFonts w:asciiTheme="minorHAnsi" w:hAnsiTheme="minorHAnsi" w:cs="Arial"/>
          <w:sz w:val="22"/>
          <w:szCs w:val="22"/>
          <w:lang w:val="sq-AL"/>
        </w:rPr>
        <w:t>e kapaciteteve</w:t>
      </w:r>
      <w:r w:rsidR="002C5531" w:rsidRPr="00A54AC2">
        <w:rPr>
          <w:rFonts w:asciiTheme="minorHAnsi" w:hAnsiTheme="minorHAnsi" w:cs="Arial"/>
          <w:sz w:val="22"/>
          <w:szCs w:val="22"/>
          <w:lang w:val="sq-AL"/>
        </w:rPr>
        <w:t xml:space="preserve"> të</w:t>
      </w:r>
      <w:r w:rsidR="00F0767B" w:rsidRPr="00A54AC2">
        <w:rPr>
          <w:rFonts w:asciiTheme="minorHAnsi" w:hAnsiTheme="minorHAnsi" w:cs="Arial"/>
          <w:sz w:val="22"/>
          <w:szCs w:val="22"/>
          <w:lang w:val="sq-AL"/>
        </w:rPr>
        <w:t xml:space="preserve"> instalu</w:t>
      </w:r>
      <w:r w:rsidR="002C5531" w:rsidRPr="00A54AC2">
        <w:rPr>
          <w:rFonts w:asciiTheme="minorHAnsi" w:hAnsiTheme="minorHAnsi" w:cs="Arial"/>
          <w:sz w:val="22"/>
          <w:szCs w:val="22"/>
          <w:lang w:val="sq-AL"/>
        </w:rPr>
        <w:t>ara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F0767B" w:rsidRPr="00A54AC2">
        <w:rPr>
          <w:rFonts w:asciiTheme="minorHAnsi" w:hAnsiTheme="minorHAnsi" w:cs="Arial"/>
          <w:sz w:val="22"/>
          <w:szCs w:val="22"/>
          <w:lang w:val="sq-AL"/>
        </w:rPr>
        <w:t>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njësive gjeneruese</w:t>
      </w:r>
      <w:r w:rsidR="000939EC" w:rsidRPr="00A54AC2">
        <w:rPr>
          <w:rFonts w:asciiTheme="minorHAnsi" w:hAnsiTheme="minorHAnsi" w:cs="Arial"/>
          <w:sz w:val="22"/>
          <w:szCs w:val="22"/>
          <w:lang w:val="sq-AL"/>
        </w:rPr>
        <w:t xml:space="preserve"> nga HC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:</w:t>
      </w:r>
      <w:bookmarkEnd w:id="225"/>
      <w:bookmarkEnd w:id="226"/>
    </w:p>
    <w:p w:rsidR="0030660C" w:rsidRPr="00A54AC2" w:rsidRDefault="0030660C" w:rsidP="0030660C">
      <w:pPr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30660C" w:rsidRPr="00A54AC2" w:rsidRDefault="0030660C" w:rsidP="0030660C">
      <w:p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Tabela.2.2. Fuqitë e instaluara të njësive gjeneruese nga HC dhe turbinat me erë të kyçura në transmetim</w:t>
      </w:r>
    </w:p>
    <w:p w:rsidR="00B71F64" w:rsidRPr="00A54AC2" w:rsidRDefault="006B5385" w:rsidP="00212B0F">
      <w:pPr>
        <w:rPr>
          <w:rFonts w:asciiTheme="minorHAnsi" w:hAnsiTheme="minorHAnsi" w:cs="Arial"/>
          <w:sz w:val="22"/>
          <w:szCs w:val="22"/>
          <w:lang w:val="sq-AL"/>
        </w:rPr>
      </w:pPr>
      <w:r w:rsidRPr="006B5385">
        <w:rPr>
          <w:noProof/>
        </w:rPr>
        <w:drawing>
          <wp:inline distT="0" distB="0" distL="0" distR="0" wp14:anchorId="51092FE0" wp14:editId="687E7D2A">
            <wp:extent cx="5940425" cy="2803451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C0" w:rsidRPr="00A54AC2" w:rsidRDefault="00922FC0" w:rsidP="00212B0F">
      <w:pPr>
        <w:rPr>
          <w:rFonts w:asciiTheme="minorHAnsi" w:hAnsiTheme="minorHAnsi" w:cs="Arial"/>
          <w:sz w:val="22"/>
          <w:szCs w:val="22"/>
          <w:lang w:val="sq-AL"/>
        </w:rPr>
      </w:pPr>
    </w:p>
    <w:p w:rsidR="0030660C" w:rsidRPr="00A54AC2" w:rsidRDefault="0030660C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  <w:bookmarkStart w:id="227" w:name="_MON_1572077538"/>
      <w:bookmarkEnd w:id="227"/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Tabela.2.3. Fuqitë e instaluara të njësive gjeneruese nga HC</w:t>
      </w:r>
    </w:p>
    <w:p w:rsidR="00860B11" w:rsidRPr="00A54AC2" w:rsidRDefault="009A13E5" w:rsidP="005C33F7">
      <w:pPr>
        <w:spacing w:after="240"/>
        <w:jc w:val="both"/>
        <w:rPr>
          <w:rFonts w:asciiTheme="minorHAnsi" w:hAnsiTheme="minorHAnsi" w:cs="Arial"/>
          <w:color w:val="333333"/>
          <w:sz w:val="22"/>
          <w:szCs w:val="22"/>
          <w:lang w:val="sq-AL"/>
        </w:rPr>
      </w:pPr>
      <w:bookmarkStart w:id="228" w:name="_MON_1568530680"/>
      <w:bookmarkStart w:id="229" w:name="_Toc273968390"/>
      <w:bookmarkStart w:id="230" w:name="_Toc273968565"/>
      <w:bookmarkEnd w:id="228"/>
      <w:r w:rsidRPr="009A13E5">
        <w:rPr>
          <w:noProof/>
        </w:rPr>
        <w:lastRenderedPageBreak/>
        <w:drawing>
          <wp:inline distT="0" distB="0" distL="0" distR="0" wp14:anchorId="29C34B7A" wp14:editId="4433498F">
            <wp:extent cx="5939716" cy="6567777"/>
            <wp:effectExtent l="0" t="0" r="444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29"/>
    <w:bookmarkEnd w:id="230"/>
    <w:p w:rsidR="00476198" w:rsidRDefault="00476198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2C68F3" w:rsidRDefault="002C68F3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2C68F3" w:rsidRDefault="002C68F3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2C68F3" w:rsidRDefault="002C68F3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2C68F3" w:rsidRDefault="002C68F3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2C68F3" w:rsidRDefault="002C68F3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2C68F3" w:rsidRDefault="002C68F3" w:rsidP="0030660C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30660C" w:rsidRPr="00A54AC2" w:rsidRDefault="0030660C" w:rsidP="0030660C">
      <w:pPr>
        <w:spacing w:after="12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lastRenderedPageBreak/>
        <w:t>Tabela.2.4 Fuqitë e instaluara të njësive gjeneruese nga burimet e erës dhe fotovoltaike (panele diellore).</w:t>
      </w:r>
    </w:p>
    <w:p w:rsidR="00B71F64" w:rsidRPr="00A54AC2" w:rsidRDefault="009A13E5" w:rsidP="001C6D6F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9A13E5">
        <w:rPr>
          <w:noProof/>
        </w:rPr>
        <w:drawing>
          <wp:inline distT="0" distB="0" distL="0" distR="0" wp14:anchorId="1364A1B9" wp14:editId="169CE258">
            <wp:extent cx="5940425" cy="351351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E5" w:rsidRPr="00A54AC2" w:rsidRDefault="009A13E5" w:rsidP="001C6D6F">
      <w:pPr>
        <w:spacing w:after="120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192087" w:rsidRPr="00A54AC2" w:rsidRDefault="00192087" w:rsidP="00D760B0">
      <w:pPr>
        <w:tabs>
          <w:tab w:val="left" w:pos="2520"/>
        </w:tabs>
        <w:ind w:left="-360"/>
        <w:rPr>
          <w:rFonts w:asciiTheme="minorHAnsi" w:hAnsiTheme="minorHAnsi" w:cs="Arial"/>
          <w:sz w:val="22"/>
          <w:szCs w:val="22"/>
          <w:lang w:val="sq-AL"/>
        </w:rPr>
      </w:pPr>
    </w:p>
    <w:p w:rsidR="009A13E5" w:rsidRPr="009A13E5" w:rsidRDefault="009A13E5" w:rsidP="009A13E5">
      <w:pPr>
        <w:pStyle w:val="ListParagraph"/>
        <w:numPr>
          <w:ilvl w:val="0"/>
          <w:numId w:val="3"/>
        </w:numPr>
        <w:jc w:val="both"/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231" w:name="_Toc82179020"/>
      <w:r w:rsidRPr="009A13E5">
        <w:rPr>
          <w:rFonts w:asciiTheme="minorHAnsi" w:hAnsiTheme="minorHAnsi" w:cs="Arial"/>
          <w:b/>
          <w:sz w:val="22"/>
          <w:szCs w:val="22"/>
          <w:lang w:val="sq-AL"/>
        </w:rPr>
        <w:t>PLANI I PRODHIMIT TË ENERGJISË ELEKTRIKE</w:t>
      </w:r>
      <w:bookmarkEnd w:id="231"/>
    </w:p>
    <w:p w:rsidR="009A13E5" w:rsidRPr="00A54AC2" w:rsidRDefault="009A13E5" w:rsidP="009A13E5">
      <w:pPr>
        <w:jc w:val="both"/>
        <w:rPr>
          <w:rFonts w:asciiTheme="minorHAnsi" w:hAnsiTheme="minorHAnsi" w:cs="Arial"/>
          <w:b/>
          <w:sz w:val="22"/>
          <w:szCs w:val="22"/>
          <w:lang w:val="sq-AL"/>
        </w:rPr>
      </w:pP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           </w:t>
      </w:r>
    </w:p>
    <w:p w:rsidR="009A13E5" w:rsidRPr="009A13E5" w:rsidRDefault="009A13E5" w:rsidP="009A13E5">
      <w:pPr>
        <w:pStyle w:val="ListParagraph"/>
        <w:numPr>
          <w:ilvl w:val="1"/>
          <w:numId w:val="40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232" w:name="_Toc182990519"/>
      <w:bookmarkStart w:id="233" w:name="_Toc183234715"/>
      <w:bookmarkStart w:id="234" w:name="_Toc185148016"/>
      <w:bookmarkStart w:id="235" w:name="_Toc185298775"/>
      <w:bookmarkStart w:id="236" w:name="_Toc208896247"/>
      <w:bookmarkStart w:id="237" w:name="_Toc240709205"/>
      <w:bookmarkStart w:id="238" w:name="_Toc240877159"/>
      <w:bookmarkStart w:id="239" w:name="_Toc240877926"/>
      <w:bookmarkStart w:id="240" w:name="_Toc240947471"/>
      <w:bookmarkStart w:id="241" w:name="_Toc243989293"/>
      <w:bookmarkStart w:id="242" w:name="_Toc243989708"/>
      <w:bookmarkStart w:id="243" w:name="_Toc244079066"/>
      <w:bookmarkStart w:id="244" w:name="_Toc271639159"/>
      <w:bookmarkStart w:id="245" w:name="_Toc272241556"/>
      <w:bookmarkStart w:id="246" w:name="_Toc272823596"/>
      <w:bookmarkStart w:id="247" w:name="_Toc273705379"/>
      <w:bookmarkStart w:id="248" w:name="_Toc273968382"/>
      <w:bookmarkStart w:id="249" w:name="_Toc273968557"/>
      <w:bookmarkStart w:id="250" w:name="_Toc274049711"/>
      <w:bookmarkStart w:id="251" w:name="_Toc282418663"/>
      <w:bookmarkStart w:id="252" w:name="_Toc282434514"/>
      <w:bookmarkStart w:id="253" w:name="_Toc304550127"/>
      <w:bookmarkStart w:id="254" w:name="_Toc304550170"/>
      <w:bookmarkStart w:id="255" w:name="_Toc308699587"/>
      <w:bookmarkStart w:id="256" w:name="_Toc314729644"/>
      <w:bookmarkStart w:id="257" w:name="_Toc335133932"/>
      <w:bookmarkStart w:id="258" w:name="_Toc367881217"/>
      <w:bookmarkStart w:id="259" w:name="_Toc370904959"/>
      <w:bookmarkStart w:id="260" w:name="_Toc370905168"/>
      <w:bookmarkStart w:id="261" w:name="_Toc372799435"/>
      <w:bookmarkStart w:id="262" w:name="_Toc372807364"/>
      <w:bookmarkStart w:id="263" w:name="_Toc401824670"/>
      <w:bookmarkStart w:id="264" w:name="_Toc401905974"/>
      <w:bookmarkStart w:id="265" w:name="_Toc82179021"/>
      <w:r w:rsidRPr="009A13E5">
        <w:rPr>
          <w:rFonts w:asciiTheme="minorHAnsi" w:hAnsiTheme="minorHAnsi" w:cs="Arial"/>
          <w:b/>
          <w:sz w:val="22"/>
          <w:szCs w:val="22"/>
          <w:lang w:val="sq-AL"/>
        </w:rPr>
        <w:t>PLANI I PRODHIMIT TË ENERGJISË ELEKTRIKE NË TERMOCENTRALE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9A13E5" w:rsidRPr="00A54AC2" w:rsidRDefault="009A13E5" w:rsidP="009A13E5">
      <w:pPr>
        <w:ind w:left="-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bookmarkStart w:id="266" w:name="_Toc182990520"/>
      <w:bookmarkStart w:id="267" w:name="_Toc183234716"/>
      <w:bookmarkStart w:id="268" w:name="_Toc185148017"/>
      <w:bookmarkStart w:id="269" w:name="_Toc185298776"/>
      <w:bookmarkStart w:id="270" w:name="_Toc208896248"/>
      <w:bookmarkStart w:id="271" w:name="_Toc240709206"/>
      <w:bookmarkStart w:id="272" w:name="_Toc240877160"/>
      <w:bookmarkStart w:id="273" w:name="_Toc240877927"/>
      <w:bookmarkStart w:id="274" w:name="_Toc240947472"/>
      <w:bookmarkStart w:id="275" w:name="_Toc243989294"/>
      <w:bookmarkStart w:id="276" w:name="_Toc243989709"/>
      <w:bookmarkStart w:id="277" w:name="_Toc244079067"/>
      <w:bookmarkStart w:id="278" w:name="_Toc271639160"/>
      <w:bookmarkStart w:id="279" w:name="_Toc272241557"/>
      <w:bookmarkStart w:id="280" w:name="_Toc272823597"/>
      <w:bookmarkStart w:id="281" w:name="_Toc273705380"/>
      <w:bookmarkStart w:id="282" w:name="_Toc273968383"/>
      <w:bookmarkStart w:id="283" w:name="_Toc273968558"/>
      <w:bookmarkStart w:id="284" w:name="_Toc274049712"/>
      <w:bookmarkStart w:id="285" w:name="_Toc282418664"/>
      <w:bookmarkStart w:id="286" w:name="_Toc282434515"/>
      <w:bookmarkStart w:id="287" w:name="_Toc304550128"/>
      <w:bookmarkStart w:id="288" w:name="_Toc304550171"/>
      <w:bookmarkStart w:id="289" w:name="_Toc308699588"/>
      <w:bookmarkStart w:id="290" w:name="_Toc314729645"/>
      <w:bookmarkStart w:id="291" w:name="_Toc335133933"/>
      <w:bookmarkStart w:id="292" w:name="_Toc367881218"/>
      <w:bookmarkStart w:id="293" w:name="_Toc370904960"/>
      <w:bookmarkStart w:id="294" w:name="_Toc370905169"/>
      <w:r w:rsidRPr="00A54AC2">
        <w:rPr>
          <w:rFonts w:asciiTheme="minorHAnsi" w:hAnsiTheme="minorHAnsi" w:cs="Arial"/>
          <w:sz w:val="22"/>
          <w:szCs w:val="22"/>
          <w:lang w:val="sq-AL"/>
        </w:rPr>
        <w:t>Prodhimi vjetor i energjisë elektrike në TC planifikohet deri në vlerën e shfrytëzimit optimal të kapaciteteve prodhuese.</w:t>
      </w: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Energjia elektrike e dhënë në prag të transmetimit nga TC Kosova A dhe  TC Kosova B planifikohet të jetë: </w:t>
      </w:r>
      <w:r w:rsidR="007854DD" w:rsidRPr="007854DD">
        <w:rPr>
          <w:rFonts w:asciiTheme="minorHAnsi" w:hAnsiTheme="minorHAnsi" w:cs="Arial"/>
          <w:b/>
          <w:sz w:val="22"/>
          <w:szCs w:val="22"/>
          <w:lang w:val="sq-AL"/>
        </w:rPr>
        <w:t>5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,</w:t>
      </w:r>
      <w:r w:rsidR="007854DD">
        <w:rPr>
          <w:rFonts w:asciiTheme="minorHAnsi" w:hAnsiTheme="minorHAnsi" w:cs="Arial"/>
          <w:b/>
          <w:sz w:val="22"/>
          <w:szCs w:val="22"/>
          <w:lang w:val="sq-AL"/>
        </w:rPr>
        <w:t>097</w:t>
      </w:r>
      <w:r w:rsidR="00CF72B6">
        <w:rPr>
          <w:rFonts w:asciiTheme="minorHAnsi" w:hAnsiTheme="minorHAnsi" w:cs="Arial"/>
          <w:b/>
          <w:sz w:val="22"/>
          <w:szCs w:val="22"/>
          <w:lang w:val="sq-AL"/>
        </w:rPr>
        <w:t>.6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GWh, ku: </w:t>
      </w: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</w:p>
    <w:p w:rsidR="009A13E5" w:rsidRPr="00A54AC2" w:rsidRDefault="009A13E5" w:rsidP="009A13E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TC </w:t>
      </w: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>Kosova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A = </w:t>
      </w:r>
      <w:r w:rsidR="0014487B">
        <w:rPr>
          <w:rFonts w:asciiTheme="minorHAnsi" w:hAnsiTheme="minorHAnsi" w:cs="Arial"/>
          <w:b/>
          <w:sz w:val="22"/>
          <w:szCs w:val="22"/>
          <w:lang w:val="sq-AL"/>
        </w:rPr>
        <w:t>1,988</w:t>
      </w:r>
      <w:r w:rsidR="005E1CCE">
        <w:rPr>
          <w:rFonts w:asciiTheme="minorHAnsi" w:hAnsiTheme="minorHAnsi" w:cs="Arial"/>
          <w:b/>
          <w:sz w:val="22"/>
          <w:szCs w:val="22"/>
          <w:lang w:val="sq-AL"/>
        </w:rPr>
        <w:t>.</w:t>
      </w:r>
      <w:r w:rsidR="0014487B">
        <w:rPr>
          <w:rFonts w:asciiTheme="minorHAnsi" w:hAnsiTheme="minorHAnsi" w:cs="Arial"/>
          <w:b/>
          <w:sz w:val="22"/>
          <w:szCs w:val="22"/>
          <w:lang w:val="sq-AL"/>
        </w:rPr>
        <w:t>3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GWh, në prag të transmetimit  </w:t>
      </w:r>
    </w:p>
    <w:p w:rsidR="009A13E5" w:rsidRPr="00A54AC2" w:rsidRDefault="009A13E5" w:rsidP="009A13E5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 xml:space="preserve">TC Kosova B = </w:t>
      </w:r>
      <w:r w:rsidR="00CF72B6" w:rsidRPr="00CF72B6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3,109.3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GWh,</w:t>
      </w: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në prag të transmetimit</w:t>
      </w: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A13E5" w:rsidRPr="009A13E5" w:rsidRDefault="009A13E5" w:rsidP="009A13E5">
      <w:pPr>
        <w:pStyle w:val="ListParagraph"/>
        <w:numPr>
          <w:ilvl w:val="1"/>
          <w:numId w:val="40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295" w:name="_Toc372807365"/>
      <w:bookmarkStart w:id="296" w:name="_Toc401824671"/>
      <w:bookmarkStart w:id="297" w:name="_Toc401905975"/>
      <w:bookmarkStart w:id="298" w:name="_Toc82179022"/>
      <w:r w:rsidRPr="009A13E5">
        <w:rPr>
          <w:rFonts w:asciiTheme="minorHAnsi" w:hAnsiTheme="minorHAnsi" w:cs="Arial"/>
          <w:b/>
          <w:sz w:val="22"/>
          <w:szCs w:val="22"/>
          <w:lang w:val="sq-AL"/>
        </w:rPr>
        <w:t>PLANI I PRODHIMIT TË ENERGJISË ELEKTRIKE NGA HIDROCENTRALE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9A13E5">
        <w:rPr>
          <w:rFonts w:asciiTheme="minorHAnsi" w:hAnsiTheme="minorHAnsi" w:cs="Arial"/>
          <w:b/>
          <w:sz w:val="22"/>
          <w:szCs w:val="22"/>
          <w:lang w:val="sq-AL"/>
        </w:rPr>
        <w:t>T  DHE BURIMET TJERA TË RIPËRTЁRITSHME TË ENERGJISË ELEKTRIKE (BRE)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9A13E5" w:rsidRPr="00A54AC2" w:rsidRDefault="009A13E5" w:rsidP="009A13E5">
      <w:pPr>
        <w:jc w:val="both"/>
        <w:rPr>
          <w:rFonts w:asciiTheme="minorHAnsi" w:hAnsiTheme="minorHAnsi" w:cs="Arial"/>
          <w:color w:val="000000"/>
          <w:sz w:val="22"/>
          <w:szCs w:val="22"/>
          <w:lang w:val="sq-AL"/>
        </w:rPr>
      </w:pPr>
    </w:p>
    <w:p w:rsidR="009A13E5" w:rsidRPr="00A54AC2" w:rsidRDefault="009A13E5" w:rsidP="009A13E5">
      <w:p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            Prodhimi vjetor i energjisë elektrike nga HC Ujmani dhe HC-Kaskada e Lumbardhit</w:t>
      </w:r>
      <w:r w:rsidR="005E1CCE">
        <w:rPr>
          <w:rFonts w:asciiTheme="minorHAnsi" w:hAnsiTheme="minorHAnsi" w:cs="Arial"/>
          <w:sz w:val="22"/>
          <w:szCs w:val="22"/>
          <w:lang w:val="sq-AL"/>
        </w:rPr>
        <w:t xml:space="preserve"> (KELKOS)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(HC Lumbardhi 1, HC Lumbardhi 2, HC EGU Belaja dhe HC EGU Deçani), nga Parku i erës (Air-Energy) KITKA </w:t>
      </w:r>
      <w:r w:rsidR="005E1CCE">
        <w:rPr>
          <w:rFonts w:asciiTheme="minorHAnsi" w:hAnsiTheme="minorHAnsi" w:cs="Arial"/>
          <w:sz w:val="22"/>
          <w:szCs w:val="22"/>
          <w:lang w:val="sq-AL"/>
        </w:rPr>
        <w:t xml:space="preserve">dhe SOWI KOSOVA (Selaci)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të cilat janë të kyçura në rrjetin e transmetimit planifikohet:</w:t>
      </w:r>
    </w:p>
    <w:p w:rsidR="009A13E5" w:rsidRPr="00A54AC2" w:rsidRDefault="009A13E5" w:rsidP="009A13E5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>HC Ujmani</w:t>
      </w:r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 xml:space="preserve"> = </w:t>
      </w:r>
      <w:r w:rsidR="006B5385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8</w:t>
      </w:r>
      <w:r w:rsidR="0014487B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6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GWh</w:t>
      </w:r>
    </w:p>
    <w:p w:rsidR="009A13E5" w:rsidRPr="00A54AC2" w:rsidRDefault="009A13E5" w:rsidP="009A13E5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>HC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-Kaskada e Lumbardhit = </w:t>
      </w:r>
      <w:r w:rsidR="006B5385">
        <w:rPr>
          <w:rFonts w:asciiTheme="minorHAnsi" w:hAnsiTheme="minorHAnsi" w:cs="Arial"/>
          <w:b/>
          <w:sz w:val="22"/>
          <w:szCs w:val="22"/>
          <w:lang w:val="sq-AL"/>
        </w:rPr>
        <w:t>96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GWh</w:t>
      </w:r>
    </w:p>
    <w:p w:rsidR="009A13E5" w:rsidRPr="005E1CCE" w:rsidRDefault="009A13E5" w:rsidP="009A13E5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>Parku i erës Kitka</w:t>
      </w:r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=9</w:t>
      </w:r>
      <w:r w:rsidR="00886A55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5</w:t>
      </w:r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,</w:t>
      </w:r>
      <w:r w:rsidR="006B5385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>9</w:t>
      </w:r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 xml:space="preserve"> GWh</w:t>
      </w:r>
    </w:p>
    <w:p w:rsidR="005E1CCE" w:rsidRPr="005E1CCE" w:rsidRDefault="005E1CCE" w:rsidP="009A13E5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Arial"/>
          <w:b/>
          <w:sz w:val="22"/>
          <w:szCs w:val="22"/>
          <w:lang w:val="sq-AL"/>
        </w:rPr>
      </w:pPr>
      <w:r>
        <w:rPr>
          <w:rFonts w:asciiTheme="minorHAnsi" w:hAnsiTheme="minorHAnsi" w:cs="Arial"/>
          <w:sz w:val="22"/>
          <w:szCs w:val="22"/>
          <w:lang w:val="sq-AL"/>
        </w:rPr>
        <w:t>Parku i erës Sowi Kosova (Selaci</w:t>
      </w:r>
      <w:r w:rsidRPr="005E1CCE">
        <w:rPr>
          <w:rFonts w:asciiTheme="minorHAnsi" w:hAnsiTheme="minorHAnsi" w:cs="Arial"/>
          <w:sz w:val="22"/>
          <w:szCs w:val="22"/>
          <w:lang w:val="sq-AL"/>
        </w:rPr>
        <w:t>)</w:t>
      </w:r>
      <w:r w:rsidRPr="005E1CCE">
        <w:rPr>
          <w:rFonts w:asciiTheme="minorHAnsi" w:hAnsiTheme="minorHAnsi" w:cs="Arial"/>
          <w:b/>
          <w:sz w:val="22"/>
          <w:szCs w:val="22"/>
          <w:lang w:val="sq-AL"/>
        </w:rPr>
        <w:t>=</w:t>
      </w:r>
      <w:r w:rsidR="00886A55">
        <w:rPr>
          <w:rFonts w:asciiTheme="minorHAnsi" w:hAnsiTheme="minorHAnsi" w:cs="Arial"/>
          <w:b/>
          <w:sz w:val="22"/>
          <w:szCs w:val="22"/>
          <w:lang w:val="sq-AL"/>
        </w:rPr>
        <w:t>285</w:t>
      </w:r>
      <w:r w:rsidRPr="005E1CCE">
        <w:rPr>
          <w:rFonts w:asciiTheme="minorHAnsi" w:hAnsiTheme="minorHAnsi" w:cs="Arial"/>
          <w:b/>
          <w:sz w:val="22"/>
          <w:szCs w:val="22"/>
          <w:lang w:val="sq-AL"/>
        </w:rPr>
        <w:t xml:space="preserve"> GWh</w:t>
      </w:r>
    </w:p>
    <w:p w:rsidR="009A13E5" w:rsidRPr="00A54AC2" w:rsidRDefault="009A13E5" w:rsidP="009A13E5">
      <w:pPr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A13E5" w:rsidRPr="00A54AC2" w:rsidRDefault="009A13E5" w:rsidP="009A13E5">
      <w:p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Prodhimi vjetor i energjisë elektrike nga hidrocentralet,  burimet e energjisë nga era dhe nga  panelet diellore, të kyçura në sistemin e shpërndarjes planifikohet të jetë </w:t>
      </w:r>
      <w:r>
        <w:rPr>
          <w:rFonts w:asciiTheme="minorHAnsi" w:hAnsiTheme="minorHAnsi" w:cs="Arial"/>
          <w:b/>
          <w:sz w:val="22"/>
          <w:szCs w:val="22"/>
          <w:lang w:val="sq-AL"/>
        </w:rPr>
        <w:t>2</w:t>
      </w:r>
      <w:r w:rsidR="00886A55">
        <w:rPr>
          <w:rFonts w:asciiTheme="minorHAnsi" w:hAnsiTheme="minorHAnsi" w:cs="Arial"/>
          <w:b/>
          <w:sz w:val="22"/>
          <w:szCs w:val="22"/>
          <w:lang w:val="sq-AL"/>
        </w:rPr>
        <w:t>34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,</w:t>
      </w:r>
      <w:r w:rsidR="006B3610">
        <w:rPr>
          <w:rFonts w:asciiTheme="minorHAnsi" w:hAnsiTheme="minorHAnsi" w:cs="Arial"/>
          <w:b/>
          <w:sz w:val="22"/>
          <w:szCs w:val="22"/>
          <w:lang w:val="sq-AL"/>
        </w:rPr>
        <w:t>4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GWh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9A13E5" w:rsidRPr="00A54AC2" w:rsidRDefault="009A13E5" w:rsidP="009A13E5">
      <w:pPr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b/>
          <w:sz w:val="22"/>
          <w:szCs w:val="22"/>
          <w:lang w:val="sq-AL"/>
        </w:rPr>
      </w:pPr>
      <w:bookmarkStart w:id="299" w:name="_Hlk84514000"/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Prodhimi i energjisë elektrike i cili hyn në rrjetin e transmetimit e prodhuar nga TC Kosova A, TC Kosova B,  HC Ujmani   </w:t>
      </w: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>HC</w:t>
      </w:r>
      <w:r w:rsidR="006B3610">
        <w:rPr>
          <w:rFonts w:asciiTheme="minorHAnsi" w:hAnsiTheme="minorHAnsi" w:cs="Arial"/>
          <w:sz w:val="22"/>
          <w:szCs w:val="22"/>
          <w:lang w:val="sq-AL"/>
        </w:rPr>
        <w:t xml:space="preserve">-Kaskada e Lumbardhit,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Parku i erës Kitka </w:t>
      </w:r>
      <w:r w:rsidR="006B3610">
        <w:rPr>
          <w:rFonts w:asciiTheme="minorHAnsi" w:hAnsiTheme="minorHAnsi" w:cs="Arial"/>
          <w:sz w:val="22"/>
          <w:szCs w:val="22"/>
          <w:lang w:val="sq-AL"/>
        </w:rPr>
        <w:t xml:space="preserve">dhe Sowi Kosova (Selaci)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për vitin 202</w:t>
      </w:r>
      <w:r w:rsidR="00886A55">
        <w:rPr>
          <w:rFonts w:asciiTheme="minorHAnsi" w:hAnsiTheme="minorHAnsi" w:cs="Arial"/>
          <w:sz w:val="22"/>
          <w:szCs w:val="22"/>
          <w:lang w:val="sq-AL"/>
        </w:rPr>
        <w:t>2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, është planifikuar të jetë </w:t>
      </w:r>
      <w:bookmarkStart w:id="300" w:name="_Hlk84513961"/>
      <w:r w:rsidR="00EE7179" w:rsidRPr="00EE7179">
        <w:t xml:space="preserve"> </w:t>
      </w:r>
      <w:bookmarkEnd w:id="300"/>
      <w:r w:rsidR="00CF72B6">
        <w:rPr>
          <w:rFonts w:asciiTheme="minorHAnsi" w:hAnsiTheme="minorHAnsi" w:cs="Arial"/>
          <w:b/>
          <w:sz w:val="22"/>
          <w:szCs w:val="22"/>
          <w:lang w:val="sq-AL"/>
        </w:rPr>
        <w:t xml:space="preserve">5,660.9 </w:t>
      </w:r>
      <w:r w:rsidR="00EE7179" w:rsidRPr="00EE7179">
        <w:rPr>
          <w:rFonts w:asciiTheme="minorHAnsi" w:hAnsiTheme="minorHAnsi" w:cs="Arial"/>
          <w:b/>
          <w:sz w:val="22"/>
          <w:szCs w:val="22"/>
          <w:lang w:val="sq-AL"/>
        </w:rPr>
        <w:t>GWh</w:t>
      </w:r>
      <w:r w:rsidR="00EE7179">
        <w:rPr>
          <w:rFonts w:asciiTheme="minorHAnsi" w:hAnsiTheme="minorHAnsi" w:cs="Arial"/>
          <w:b/>
          <w:sz w:val="22"/>
          <w:szCs w:val="22"/>
          <w:lang w:val="sq-AL"/>
        </w:rPr>
        <w:t>.</w:t>
      </w:r>
    </w:p>
    <w:p w:rsidR="009A13E5" w:rsidRPr="00A54AC2" w:rsidRDefault="009A13E5" w:rsidP="009A13E5">
      <w:pPr>
        <w:ind w:firstLine="72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Ndërsa, prodhimi i tërë nacional, duke përfshirë edhe HC</w:t>
      </w:r>
      <w:r w:rsidR="00CF72B6">
        <w:rPr>
          <w:rFonts w:asciiTheme="minorHAnsi" w:hAnsiTheme="minorHAnsi" w:cs="Arial"/>
          <w:sz w:val="22"/>
          <w:szCs w:val="22"/>
          <w:lang w:val="sq-AL"/>
        </w:rPr>
        <w:t xml:space="preserve">, </w:t>
      </w:r>
      <w:r w:rsidR="00CF72B6" w:rsidRPr="00CF72B6">
        <w:t xml:space="preserve"> </w:t>
      </w:r>
      <w:r w:rsidR="00CF72B6" w:rsidRPr="00CF72B6">
        <w:rPr>
          <w:rFonts w:asciiTheme="minorHAnsi" w:hAnsiTheme="minorHAnsi" w:cs="Arial"/>
          <w:sz w:val="22"/>
          <w:szCs w:val="22"/>
          <w:lang w:val="sq-AL"/>
        </w:rPr>
        <w:t>gjeneratorët me erë  dhe me panele diellore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tё kyçura nё Shpёrndarje, planifikohet të jetë </w:t>
      </w:r>
      <w:r w:rsidR="00CF72B6">
        <w:rPr>
          <w:rFonts w:asciiTheme="minorHAnsi" w:hAnsiTheme="minorHAnsi" w:cs="Arial"/>
          <w:b/>
          <w:sz w:val="22"/>
          <w:szCs w:val="22"/>
          <w:lang w:val="sq-AL"/>
        </w:rPr>
        <w:t>5,895.3</w:t>
      </w:r>
      <w:r w:rsidR="00EE7179" w:rsidRPr="00EE7179">
        <w:rPr>
          <w:rFonts w:asciiTheme="minorHAnsi" w:hAnsiTheme="minorHAnsi" w:cs="Arial"/>
          <w:b/>
          <w:sz w:val="22"/>
          <w:szCs w:val="22"/>
          <w:lang w:val="sq-AL"/>
        </w:rPr>
        <w:t xml:space="preserve"> GWh.</w:t>
      </w:r>
    </w:p>
    <w:p w:rsidR="009A13E5" w:rsidRPr="00A54AC2" w:rsidRDefault="009A13E5" w:rsidP="009A13E5">
      <w:p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/>
          <w:b/>
          <w:bCs/>
          <w:sz w:val="22"/>
          <w:szCs w:val="22"/>
          <w:lang w:val="sq-AL"/>
        </w:rPr>
        <w:br w:type="page"/>
      </w:r>
    </w:p>
    <w:bookmarkEnd w:id="299"/>
    <w:p w:rsidR="00192087" w:rsidRPr="00A54AC2" w:rsidRDefault="00192087" w:rsidP="00D760B0">
      <w:pPr>
        <w:tabs>
          <w:tab w:val="left" w:pos="2520"/>
        </w:tabs>
        <w:ind w:left="-360"/>
        <w:rPr>
          <w:rFonts w:asciiTheme="minorHAnsi" w:hAnsiTheme="minorHAnsi" w:cs="Arial"/>
          <w:sz w:val="22"/>
          <w:szCs w:val="22"/>
          <w:lang w:val="sq-AL"/>
        </w:rPr>
        <w:sectPr w:rsidR="00192087" w:rsidRPr="00A54AC2" w:rsidSect="00B71F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134" w:right="1134" w:bottom="1134" w:left="1418" w:header="709" w:footer="397" w:gutter="0"/>
          <w:cols w:space="720"/>
          <w:titlePg/>
          <w:docGrid w:linePitch="360"/>
        </w:sectPr>
      </w:pPr>
    </w:p>
    <w:p w:rsidR="0033503F" w:rsidRPr="00A54AC2" w:rsidRDefault="0033503F" w:rsidP="00B71F64">
      <w:pPr>
        <w:pStyle w:val="Heading1"/>
        <w:numPr>
          <w:ilvl w:val="0"/>
          <w:numId w:val="3"/>
        </w:numPr>
        <w:ind w:firstLine="66"/>
        <w:rPr>
          <w:rFonts w:asciiTheme="minorHAnsi" w:hAnsiTheme="minorHAnsi"/>
          <w:sz w:val="22"/>
          <w:szCs w:val="22"/>
          <w:lang w:val="sq-AL"/>
        </w:rPr>
      </w:pPr>
      <w:bookmarkStart w:id="301" w:name="_Toc372799439"/>
      <w:bookmarkStart w:id="302" w:name="_Toc372807369"/>
      <w:bookmarkStart w:id="303" w:name="_Toc401824675"/>
      <w:bookmarkStart w:id="304" w:name="_Toc401905979"/>
      <w:bookmarkStart w:id="305" w:name="_Toc82179023"/>
      <w:bookmarkStart w:id="306" w:name="_Toc272241561"/>
      <w:bookmarkStart w:id="307" w:name="_Toc272823601"/>
      <w:bookmarkStart w:id="308" w:name="_Toc273705384"/>
      <w:bookmarkStart w:id="309" w:name="_Toc273968392"/>
      <w:bookmarkStart w:id="310" w:name="_Toc273968567"/>
      <w:bookmarkStart w:id="311" w:name="_Toc274049716"/>
      <w:bookmarkStart w:id="312" w:name="_Toc282418668"/>
      <w:bookmarkStart w:id="313" w:name="_Toc282434519"/>
      <w:bookmarkStart w:id="314" w:name="_Toc304550132"/>
      <w:bookmarkStart w:id="315" w:name="_Toc304550175"/>
      <w:bookmarkStart w:id="316" w:name="_Toc308699592"/>
      <w:bookmarkStart w:id="317" w:name="_Toc314729649"/>
      <w:bookmarkStart w:id="318" w:name="_Toc335133937"/>
      <w:bookmarkStart w:id="319" w:name="_Toc367881222"/>
      <w:bookmarkStart w:id="320" w:name="_Toc370904964"/>
      <w:bookmarkStart w:id="321" w:name="_Toc370905173"/>
      <w:bookmarkStart w:id="322" w:name="_Toc182990521"/>
      <w:bookmarkStart w:id="323" w:name="_Toc183234717"/>
      <w:bookmarkStart w:id="324" w:name="_Toc185148022"/>
      <w:bookmarkStart w:id="325" w:name="_Toc185298780"/>
      <w:bookmarkStart w:id="326" w:name="_Toc208896252"/>
      <w:bookmarkStart w:id="327" w:name="_Toc240709210"/>
      <w:bookmarkStart w:id="328" w:name="_Toc240877164"/>
      <w:bookmarkStart w:id="329" w:name="_Toc240877931"/>
      <w:bookmarkStart w:id="330" w:name="_Toc240947476"/>
      <w:bookmarkStart w:id="331" w:name="_Toc243989298"/>
      <w:bookmarkStart w:id="332" w:name="_Toc243989713"/>
      <w:bookmarkStart w:id="333" w:name="_Toc244079071"/>
      <w:bookmarkStart w:id="334" w:name="_Toc271639164"/>
      <w:r w:rsidRPr="00A54AC2">
        <w:rPr>
          <w:rFonts w:asciiTheme="minorHAnsi" w:hAnsiTheme="minorHAnsi"/>
          <w:sz w:val="22"/>
          <w:szCs w:val="22"/>
          <w:lang w:val="sq-AL"/>
        </w:rPr>
        <w:lastRenderedPageBreak/>
        <w:t>PLANI I PRODHIMIT TË ENERGJISË ELEKTRIKE</w:t>
      </w:r>
      <w:bookmarkEnd w:id="301"/>
      <w:bookmarkEnd w:id="302"/>
      <w:r w:rsidR="00F02CFC" w:rsidRPr="00A54AC2">
        <w:rPr>
          <w:rFonts w:asciiTheme="minorHAnsi" w:hAnsiTheme="minorHAnsi"/>
          <w:sz w:val="22"/>
          <w:szCs w:val="22"/>
          <w:lang w:val="sq-AL"/>
        </w:rPr>
        <w:t xml:space="preserve"> NGA TC, HC </w:t>
      </w:r>
      <w:r w:rsidR="00A710DD" w:rsidRPr="00A54AC2">
        <w:rPr>
          <w:rFonts w:asciiTheme="minorHAnsi" w:hAnsiTheme="minorHAnsi"/>
          <w:sz w:val="22"/>
          <w:szCs w:val="22"/>
          <w:lang w:val="sq-AL"/>
        </w:rPr>
        <w:t>,</w:t>
      </w:r>
      <w:r w:rsidR="00F02CFC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bookmarkEnd w:id="303"/>
      <w:bookmarkEnd w:id="304"/>
      <w:r w:rsidR="00822FF3" w:rsidRPr="00A54AC2">
        <w:rPr>
          <w:rFonts w:asciiTheme="minorHAnsi" w:hAnsiTheme="minorHAnsi"/>
          <w:sz w:val="22"/>
          <w:szCs w:val="22"/>
          <w:lang w:val="sq-AL"/>
        </w:rPr>
        <w:t>GJENERATORËT ME ERË DHE DIELLORE</w:t>
      </w:r>
      <w:bookmarkEnd w:id="305"/>
    </w:p>
    <w:p w:rsidR="0033503F" w:rsidRPr="00A54AC2" w:rsidRDefault="0033503F" w:rsidP="0033503F">
      <w:pPr>
        <w:ind w:left="1800"/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BC0447">
      <w:pPr>
        <w:numPr>
          <w:ilvl w:val="1"/>
          <w:numId w:val="5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335" w:name="_Toc372799440"/>
      <w:bookmarkStart w:id="336" w:name="_Toc372807370"/>
      <w:bookmarkStart w:id="337" w:name="_Toc401824676"/>
      <w:bookmarkStart w:id="338" w:name="_Toc401905980"/>
      <w:bookmarkStart w:id="339" w:name="_Toc82179024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PLANI I PRODHIMIT TË </w:t>
      </w:r>
      <w:r w:rsidR="0033503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ENERGJISË ELEKTRIKE </w:t>
      </w:r>
      <w:r w:rsidR="0063171F" w:rsidRPr="00A54AC2">
        <w:rPr>
          <w:rFonts w:asciiTheme="minorHAnsi" w:hAnsiTheme="minorHAnsi" w:cs="Arial"/>
          <w:b/>
          <w:sz w:val="22"/>
          <w:szCs w:val="22"/>
          <w:lang w:val="sq-AL"/>
        </w:rPr>
        <w:t>NGA</w:t>
      </w:r>
      <w:r w:rsidR="0033503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TC KOSOVA A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35"/>
      <w:bookmarkEnd w:id="336"/>
      <w:bookmarkEnd w:id="337"/>
      <w:bookmarkEnd w:id="338"/>
      <w:bookmarkEnd w:id="339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F76153" w:rsidRPr="00A54AC2" w:rsidRDefault="00F76153" w:rsidP="00F76153">
      <w:pPr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2065C4" w:rsidRPr="00A54AC2" w:rsidRDefault="000939EC" w:rsidP="00212B0F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340" w:name="_Toc273968393"/>
      <w:bookmarkStart w:id="341" w:name="_Toc273968568"/>
      <w:r w:rsidRPr="00A54AC2">
        <w:rPr>
          <w:rFonts w:asciiTheme="minorHAnsi" w:hAnsiTheme="minorHAnsi" w:cs="Arial"/>
          <w:sz w:val="22"/>
          <w:szCs w:val="22"/>
          <w:lang w:val="sq-AL"/>
        </w:rPr>
        <w:t>Në tabelë</w:t>
      </w:r>
      <w:r w:rsidR="006243D6" w:rsidRPr="00A54AC2">
        <w:rPr>
          <w:rFonts w:asciiTheme="minorHAnsi" w:hAnsiTheme="minorHAnsi" w:cs="Arial"/>
          <w:sz w:val="22"/>
          <w:szCs w:val="22"/>
          <w:lang w:val="sq-AL"/>
        </w:rPr>
        <w:t>n 3.1</w:t>
      </w:r>
      <w:r w:rsidR="00A013F6" w:rsidRPr="00A54AC2">
        <w:rPr>
          <w:rFonts w:asciiTheme="minorHAnsi" w:hAnsiTheme="minorHAnsi" w:cs="Arial"/>
          <w:sz w:val="22"/>
          <w:szCs w:val="22"/>
          <w:lang w:val="sq-AL"/>
        </w:rPr>
        <w:t>,</w:t>
      </w:r>
      <w:r w:rsidR="006243D6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4E6E17" w:rsidRPr="00A54AC2">
        <w:rPr>
          <w:rFonts w:asciiTheme="minorHAnsi" w:hAnsiTheme="minorHAnsi" w:cs="Arial"/>
          <w:sz w:val="22"/>
          <w:szCs w:val="22"/>
          <w:lang w:val="sq-AL"/>
        </w:rPr>
        <w:t xml:space="preserve">është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paraqitur </w:t>
      </w:r>
      <w:r w:rsidR="004E6E17" w:rsidRPr="00A54AC2">
        <w:rPr>
          <w:rFonts w:asciiTheme="minorHAnsi" w:hAnsiTheme="minorHAnsi" w:cs="Arial"/>
          <w:sz w:val="22"/>
          <w:szCs w:val="22"/>
          <w:lang w:val="sq-AL"/>
        </w:rPr>
        <w:t>plani i prodhimit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të energjisë </w:t>
      </w:r>
      <w:r w:rsidR="004E6E17" w:rsidRPr="00A54AC2">
        <w:rPr>
          <w:rFonts w:asciiTheme="minorHAnsi" w:hAnsiTheme="minorHAnsi" w:cs="Arial"/>
          <w:sz w:val="22"/>
          <w:szCs w:val="22"/>
          <w:lang w:val="sq-AL"/>
        </w:rPr>
        <w:t>elektrike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në TC Kosova A</w:t>
      </w:r>
      <w:r w:rsidR="00D112F2" w:rsidRPr="00A54AC2">
        <w:rPr>
          <w:rFonts w:asciiTheme="minorHAnsi" w:hAnsiTheme="minorHAnsi" w:cs="Arial"/>
          <w:sz w:val="22"/>
          <w:szCs w:val="22"/>
          <w:lang w:val="sq-AL"/>
        </w:rPr>
        <w:t>: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në gjenerator, shpenzimet vet</w:t>
      </w:r>
      <w:r w:rsidR="00A013F6" w:rsidRPr="00A54AC2">
        <w:rPr>
          <w:rFonts w:asciiTheme="minorHAnsi" w:hAnsiTheme="minorHAnsi" w:cs="Arial"/>
          <w:sz w:val="22"/>
          <w:szCs w:val="22"/>
          <w:lang w:val="sq-AL"/>
        </w:rPr>
        <w:t>j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ake</w:t>
      </w:r>
      <w:r w:rsidR="00D112F2" w:rsidRPr="00A54AC2">
        <w:rPr>
          <w:rFonts w:asciiTheme="minorHAnsi" w:hAnsiTheme="minorHAnsi" w:cs="Arial"/>
          <w:sz w:val="22"/>
          <w:szCs w:val="22"/>
          <w:lang w:val="sq-AL"/>
        </w:rPr>
        <w:t xml:space="preserve"> (nga skemat e </w:t>
      </w:r>
    </w:p>
    <w:p w:rsidR="002065C4" w:rsidRPr="00A54AC2" w:rsidRDefault="00D112F2" w:rsidP="00505E87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brendshme e</w:t>
      </w:r>
      <w:r w:rsidR="002065C4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TC Kosova A)</w:t>
      </w:r>
      <w:r w:rsidR="00883B37" w:rsidRPr="00A54AC2">
        <w:rPr>
          <w:rFonts w:asciiTheme="minorHAnsi" w:hAnsiTheme="minorHAnsi" w:cs="Arial"/>
          <w:sz w:val="22"/>
          <w:szCs w:val="22"/>
          <w:lang w:val="sq-AL"/>
        </w:rPr>
        <w:t xml:space="preserve">, 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>shpenzimet vet</w:t>
      </w:r>
      <w:r w:rsidR="00A013F6" w:rsidRPr="00A54AC2">
        <w:rPr>
          <w:rFonts w:asciiTheme="minorHAnsi" w:hAnsiTheme="minorHAnsi" w:cs="Arial"/>
          <w:sz w:val="22"/>
          <w:szCs w:val="22"/>
          <w:lang w:val="sq-AL"/>
        </w:rPr>
        <w:t>j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ake nga </w:t>
      </w:r>
      <w:r w:rsidR="00AC2DFC" w:rsidRPr="00A54AC2">
        <w:rPr>
          <w:rFonts w:asciiTheme="minorHAnsi" w:hAnsiTheme="minorHAnsi" w:cs="Arial"/>
          <w:sz w:val="22"/>
          <w:szCs w:val="22"/>
          <w:lang w:val="sq-AL"/>
        </w:rPr>
        <w:t>transmetim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>i për TC Kosov</w:t>
      </w:r>
      <w:r w:rsidR="00087AD9" w:rsidRPr="00A54AC2">
        <w:rPr>
          <w:rFonts w:asciiTheme="minorHAnsi" w:hAnsiTheme="minorHAnsi" w:cs="Arial"/>
          <w:sz w:val="22"/>
          <w:szCs w:val="22"/>
          <w:lang w:val="sq-AL"/>
        </w:rPr>
        <w:t>a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 A</w:t>
      </w:r>
      <w:r w:rsidR="00710384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0939EC" w:rsidRPr="00A54AC2">
        <w:rPr>
          <w:rFonts w:asciiTheme="minorHAnsi" w:hAnsiTheme="minorHAnsi" w:cs="Arial"/>
          <w:sz w:val="22"/>
          <w:szCs w:val="22"/>
          <w:lang w:val="sq-AL"/>
        </w:rPr>
        <w:t xml:space="preserve"> dhe 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prodhimi </w:t>
      </w:r>
      <w:r w:rsidR="000939EC" w:rsidRPr="00A54AC2">
        <w:rPr>
          <w:rFonts w:asciiTheme="minorHAnsi" w:hAnsiTheme="minorHAnsi" w:cs="Arial"/>
          <w:sz w:val="22"/>
          <w:szCs w:val="22"/>
          <w:lang w:val="sq-AL"/>
        </w:rPr>
        <w:t xml:space="preserve">në prag </w:t>
      </w:r>
      <w:r w:rsidR="002876AD" w:rsidRPr="00A54AC2">
        <w:rPr>
          <w:rFonts w:asciiTheme="minorHAnsi" w:hAnsiTheme="minorHAnsi" w:cs="Arial"/>
          <w:sz w:val="22"/>
          <w:szCs w:val="22"/>
          <w:lang w:val="sq-AL"/>
        </w:rPr>
        <w:t>të transm</w:t>
      </w:r>
      <w:r w:rsidR="007C5846" w:rsidRPr="00A54AC2">
        <w:rPr>
          <w:rFonts w:asciiTheme="minorHAnsi" w:hAnsiTheme="minorHAnsi" w:cs="Arial"/>
          <w:sz w:val="22"/>
          <w:szCs w:val="22"/>
          <w:lang w:val="sq-AL"/>
        </w:rPr>
        <w:t>etimit</w:t>
      </w:r>
      <w:r w:rsidR="000939EC"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bookmarkEnd w:id="340"/>
      <w:bookmarkEnd w:id="341"/>
    </w:p>
    <w:p w:rsidR="00E6530A" w:rsidRPr="00A54AC2" w:rsidRDefault="00505E87" w:rsidP="00505E87">
      <w:pPr>
        <w:ind w:left="360"/>
        <w:jc w:val="both"/>
        <w:rPr>
          <w:rFonts w:asciiTheme="minorHAnsi" w:eastAsia="MS Mincho" w:hAnsiTheme="minorHAnsi"/>
          <w:bCs/>
          <w:color w:val="FF0000"/>
          <w:sz w:val="22"/>
          <w:szCs w:val="22"/>
          <w:lang w:val="sq-AL"/>
        </w:rPr>
      </w:pPr>
      <w:r w:rsidRPr="00A54AC2">
        <w:rPr>
          <w:rFonts w:asciiTheme="minorHAnsi" w:eastAsia="MS Mincho" w:hAnsiTheme="minorHAnsi"/>
          <w:bCs/>
          <w:color w:val="FF0000"/>
          <w:sz w:val="22"/>
          <w:szCs w:val="22"/>
          <w:lang w:val="sq-AL"/>
        </w:rPr>
        <w:t xml:space="preserve"> </w:t>
      </w:r>
    </w:p>
    <w:p w:rsidR="002065C4" w:rsidRPr="00A54AC2" w:rsidRDefault="00505E87" w:rsidP="002065C4">
      <w:pPr>
        <w:ind w:left="360"/>
        <w:jc w:val="both"/>
        <w:rPr>
          <w:rFonts w:asciiTheme="minorHAnsi" w:hAnsiTheme="minorHAnsi" w:cs="Arial"/>
          <w:bCs/>
          <w:sz w:val="22"/>
          <w:szCs w:val="22"/>
          <w:lang w:val="sq-AL"/>
        </w:rPr>
      </w:pPr>
      <w:r w:rsidRPr="00A54AC2">
        <w:rPr>
          <w:rFonts w:asciiTheme="minorHAnsi" w:hAnsiTheme="minorHAnsi" w:cs="Arial"/>
          <w:bCs/>
          <w:sz w:val="22"/>
          <w:szCs w:val="22"/>
          <w:lang w:val="sq-AL"/>
        </w:rPr>
        <w:t>Sipas parashikimit njëkohësisht në operim do të jenë dy njësi të TC Kosova A. Në rastet kur nuk është planifikuar riparim ose revizion, atëherë</w:t>
      </w:r>
    </w:p>
    <w:p w:rsidR="00922FC0" w:rsidRPr="00A54AC2" w:rsidRDefault="00505E87" w:rsidP="002065C4">
      <w:pPr>
        <w:ind w:left="360"/>
        <w:rPr>
          <w:rFonts w:asciiTheme="minorHAnsi" w:hAnsiTheme="minorHAnsi" w:cs="Arial"/>
          <w:bCs/>
          <w:sz w:val="22"/>
          <w:szCs w:val="22"/>
          <w:lang w:val="sq-AL"/>
        </w:rPr>
      </w:pPr>
      <w:r w:rsidRPr="00A54AC2">
        <w:rPr>
          <w:rFonts w:asciiTheme="minorHAnsi" w:hAnsiTheme="minorHAnsi" w:cs="Arial"/>
          <w:bCs/>
          <w:sz w:val="22"/>
          <w:szCs w:val="22"/>
          <w:lang w:val="sq-AL"/>
        </w:rPr>
        <w:t>dy njësi</w:t>
      </w:r>
      <w:r w:rsidR="002065C4" w:rsidRPr="00A54AC2">
        <w:rPr>
          <w:rFonts w:asciiTheme="minorHAnsi" w:hAnsiTheme="minorHAnsi" w:cs="Arial"/>
          <w:bCs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bCs/>
          <w:sz w:val="22"/>
          <w:szCs w:val="22"/>
          <w:lang w:val="sq-AL"/>
        </w:rPr>
        <w:t xml:space="preserve"> janë në operim e njëra  është rezervë</w:t>
      </w:r>
      <w:r w:rsidR="00F450E3" w:rsidRPr="00A54AC2">
        <w:rPr>
          <w:rFonts w:asciiTheme="minorHAnsi" w:hAnsiTheme="minorHAnsi" w:cs="Arial"/>
          <w:bCs/>
          <w:sz w:val="22"/>
          <w:szCs w:val="22"/>
          <w:lang w:val="sq-AL"/>
        </w:rPr>
        <w:t>.</w:t>
      </w:r>
    </w:p>
    <w:p w:rsidR="007D2FEC" w:rsidRPr="00A54AC2" w:rsidRDefault="007D2FEC" w:rsidP="007D2FEC">
      <w:pPr>
        <w:spacing w:before="120"/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7D2FEC" w:rsidRPr="00A54AC2" w:rsidRDefault="007D2FEC" w:rsidP="007D2FEC">
      <w:pPr>
        <w:spacing w:before="120"/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Tab.3.1. Plani i prodhimit të TC Kosova A</w:t>
      </w:r>
    </w:p>
    <w:p w:rsidR="004B1A9C" w:rsidRPr="00A54AC2" w:rsidRDefault="004B1A9C" w:rsidP="002065C4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4B1A9C" w:rsidRPr="00A54AC2" w:rsidRDefault="00220C4E" w:rsidP="002065C4">
      <w:pPr>
        <w:ind w:left="360"/>
        <w:rPr>
          <w:rFonts w:asciiTheme="minorHAnsi" w:hAnsiTheme="minorHAnsi" w:cs="Arial"/>
          <w:bCs/>
          <w:sz w:val="22"/>
          <w:szCs w:val="22"/>
          <w:lang w:val="sq-AL"/>
        </w:rPr>
      </w:pPr>
      <w:r w:rsidRPr="00220C4E">
        <w:rPr>
          <w:noProof/>
        </w:rPr>
        <w:drawing>
          <wp:inline distT="0" distB="0" distL="0" distR="0">
            <wp:extent cx="8181892" cy="25863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55" cy="25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C4" w:rsidRPr="00A54AC2" w:rsidRDefault="002065C4" w:rsidP="001C6D6F">
      <w:pPr>
        <w:spacing w:before="120"/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342" w:name="OLE_LINK1"/>
      <w:bookmarkStart w:id="343" w:name="OLE_LINK2"/>
    </w:p>
    <w:bookmarkEnd w:id="342"/>
    <w:bookmarkEnd w:id="343"/>
    <w:p w:rsidR="000A11E0" w:rsidRPr="00A54AC2" w:rsidRDefault="004540A4" w:rsidP="004540A4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</w:p>
    <w:p w:rsidR="004540A4" w:rsidRPr="00A54AC2" w:rsidRDefault="004540A4" w:rsidP="004540A4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</w:p>
    <w:p w:rsidR="004540A4" w:rsidRPr="00A54AC2" w:rsidRDefault="004540A4" w:rsidP="00BC0447">
      <w:pPr>
        <w:numPr>
          <w:ilvl w:val="1"/>
          <w:numId w:val="6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344" w:name="_Toc272241562"/>
      <w:bookmarkStart w:id="345" w:name="_Toc272823602"/>
      <w:bookmarkStart w:id="346" w:name="_Toc273705385"/>
      <w:bookmarkStart w:id="347" w:name="_Toc273968394"/>
      <w:bookmarkStart w:id="348" w:name="_Toc273968569"/>
      <w:bookmarkStart w:id="349" w:name="_Toc274049717"/>
      <w:bookmarkStart w:id="350" w:name="_Toc282418669"/>
      <w:bookmarkStart w:id="351" w:name="_Toc282434520"/>
      <w:bookmarkStart w:id="352" w:name="_Toc304550133"/>
      <w:bookmarkStart w:id="353" w:name="_Toc304550176"/>
      <w:bookmarkStart w:id="354" w:name="_Toc308699593"/>
      <w:bookmarkStart w:id="355" w:name="_Toc314729650"/>
      <w:bookmarkStart w:id="356" w:name="_Toc335133938"/>
      <w:bookmarkStart w:id="357" w:name="_Toc367881223"/>
      <w:bookmarkStart w:id="358" w:name="_Toc370904965"/>
      <w:bookmarkStart w:id="359" w:name="_Toc370905174"/>
      <w:bookmarkStart w:id="360" w:name="_Toc372799441"/>
      <w:bookmarkStart w:id="361" w:name="_Toc372807371"/>
      <w:bookmarkStart w:id="362" w:name="_Toc401824677"/>
      <w:bookmarkStart w:id="363" w:name="_Toc401905981"/>
      <w:bookmarkStart w:id="364" w:name="_Toc82179025"/>
      <w:bookmarkStart w:id="365" w:name="_Toc182990522"/>
      <w:bookmarkStart w:id="366" w:name="_Toc183234718"/>
      <w:bookmarkStart w:id="367" w:name="_Toc185148023"/>
      <w:bookmarkStart w:id="368" w:name="_Toc185298781"/>
      <w:bookmarkStart w:id="369" w:name="_Toc208896253"/>
      <w:bookmarkStart w:id="370" w:name="_Toc240709211"/>
      <w:bookmarkStart w:id="371" w:name="_Toc240877165"/>
      <w:bookmarkStart w:id="372" w:name="_Toc240877932"/>
      <w:bookmarkStart w:id="373" w:name="_Toc240947477"/>
      <w:bookmarkStart w:id="374" w:name="_Toc243989299"/>
      <w:bookmarkStart w:id="375" w:name="_Toc243989714"/>
      <w:bookmarkStart w:id="376" w:name="_Toc244079072"/>
      <w:bookmarkStart w:id="377" w:name="_Toc271639165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PLANI I PRODHIMIT TË </w:t>
      </w:r>
      <w:r w:rsidR="001F1EB8" w:rsidRPr="00A54AC2">
        <w:rPr>
          <w:rFonts w:asciiTheme="minorHAnsi" w:hAnsiTheme="minorHAnsi" w:cs="Arial"/>
          <w:b/>
          <w:sz w:val="22"/>
          <w:szCs w:val="22"/>
          <w:lang w:val="sq-AL"/>
        </w:rPr>
        <w:t>ENERGJISË ELEKTRIKE</w:t>
      </w:r>
      <w:r w:rsidR="0063171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NGA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TC KOSOVA B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6243D6" w:rsidRPr="00A54AC2" w:rsidRDefault="006243D6" w:rsidP="006243D6">
      <w:pPr>
        <w:ind w:left="1080"/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6354AD" w:rsidRPr="00A54AC2" w:rsidRDefault="006243D6" w:rsidP="00244CD0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378" w:name="_Toc273968395"/>
      <w:bookmarkStart w:id="379" w:name="_Toc273968570"/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Në tabelën 3.2 </w:t>
      </w:r>
      <w:r w:rsidR="004E6E17" w:rsidRPr="00A54AC2">
        <w:rPr>
          <w:rFonts w:asciiTheme="minorHAnsi" w:hAnsiTheme="minorHAnsi" w:cs="Arial"/>
          <w:sz w:val="22"/>
          <w:szCs w:val="22"/>
          <w:lang w:val="sq-AL"/>
        </w:rPr>
        <w:t>është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paraqitur </w:t>
      </w:r>
      <w:r w:rsidR="004E6E17" w:rsidRPr="00A54AC2">
        <w:rPr>
          <w:rFonts w:asciiTheme="minorHAnsi" w:hAnsiTheme="minorHAnsi" w:cs="Arial"/>
          <w:sz w:val="22"/>
          <w:szCs w:val="22"/>
          <w:lang w:val="sq-AL"/>
        </w:rPr>
        <w:t xml:space="preserve">plani i prodhimit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të energjisë </w:t>
      </w:r>
      <w:r w:rsidR="004E6E17" w:rsidRPr="00A54AC2">
        <w:rPr>
          <w:rFonts w:asciiTheme="minorHAnsi" w:hAnsiTheme="minorHAnsi" w:cs="Arial"/>
          <w:sz w:val="22"/>
          <w:szCs w:val="22"/>
          <w:lang w:val="sq-AL"/>
        </w:rPr>
        <w:t xml:space="preserve">elektrike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në TC Kosova B</w:t>
      </w:r>
      <w:r w:rsidR="00D77F8E" w:rsidRPr="00A54AC2">
        <w:rPr>
          <w:rFonts w:asciiTheme="minorHAnsi" w:hAnsiTheme="minorHAnsi" w:cs="Arial"/>
          <w:sz w:val="22"/>
          <w:szCs w:val="22"/>
          <w:lang w:val="sq-AL"/>
        </w:rPr>
        <w:t xml:space="preserve">: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në gjenerator, 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>shpenzimet vet</w:t>
      </w:r>
      <w:r w:rsidR="00D77F8E" w:rsidRPr="00A54AC2">
        <w:rPr>
          <w:rFonts w:asciiTheme="minorHAnsi" w:hAnsiTheme="minorHAnsi" w:cs="Arial"/>
          <w:sz w:val="22"/>
          <w:szCs w:val="22"/>
          <w:lang w:val="sq-AL"/>
        </w:rPr>
        <w:t>j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>ake</w:t>
      </w:r>
      <w:r w:rsidR="004B5EFC" w:rsidRPr="00A54AC2">
        <w:rPr>
          <w:rFonts w:asciiTheme="minorHAnsi" w:hAnsiTheme="minorHAnsi" w:cs="Arial"/>
          <w:sz w:val="22"/>
          <w:szCs w:val="22"/>
          <w:lang w:val="sq-AL"/>
        </w:rPr>
        <w:t xml:space="preserve"> (nga skemat e</w:t>
      </w:r>
    </w:p>
    <w:p w:rsidR="00244CD0" w:rsidRPr="00A54AC2" w:rsidRDefault="004B5EFC" w:rsidP="00244CD0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brendshme </w:t>
      </w:r>
      <w:r w:rsidR="00AC2DFC" w:rsidRPr="00A54AC2">
        <w:rPr>
          <w:rFonts w:asciiTheme="minorHAnsi" w:hAnsiTheme="minorHAnsi" w:cs="Arial"/>
          <w:sz w:val="22"/>
          <w:szCs w:val="22"/>
          <w:lang w:val="sq-AL"/>
        </w:rPr>
        <w:t>t</w:t>
      </w:r>
      <w:r w:rsidR="007F7CE2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AC2DFC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TC Kosova B),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nga 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>transm</w:t>
      </w:r>
      <w:r w:rsidR="007C5846" w:rsidRPr="00A54AC2">
        <w:rPr>
          <w:rFonts w:asciiTheme="minorHAnsi" w:hAnsiTheme="minorHAnsi" w:cs="Arial"/>
          <w:sz w:val="22"/>
          <w:szCs w:val="22"/>
          <w:lang w:val="sq-AL"/>
        </w:rPr>
        <w:t>etimi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 për TC Kosov</w:t>
      </w:r>
      <w:r w:rsidR="007C5846" w:rsidRPr="00A54AC2">
        <w:rPr>
          <w:rFonts w:asciiTheme="minorHAnsi" w:hAnsiTheme="minorHAnsi" w:cs="Arial"/>
          <w:sz w:val="22"/>
          <w:szCs w:val="22"/>
          <w:lang w:val="sq-AL"/>
        </w:rPr>
        <w:t>a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 B</w:t>
      </w:r>
      <w:r w:rsidR="00274886" w:rsidRPr="00A54AC2">
        <w:rPr>
          <w:rFonts w:asciiTheme="minorHAnsi" w:hAnsiTheme="minorHAnsi" w:cs="Arial"/>
          <w:sz w:val="22"/>
          <w:szCs w:val="22"/>
          <w:lang w:val="sq-AL"/>
        </w:rPr>
        <w:t>, shpenzimet e energjisë për ko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-</w:t>
      </w:r>
      <w:r w:rsidR="00274886" w:rsidRPr="00A54AC2">
        <w:rPr>
          <w:rFonts w:asciiTheme="minorHAnsi" w:hAnsiTheme="minorHAnsi" w:cs="Arial"/>
          <w:sz w:val="22"/>
          <w:szCs w:val="22"/>
          <w:lang w:val="sq-AL"/>
        </w:rPr>
        <w:t>gjenerim</w:t>
      </w:r>
      <w:r w:rsidR="005B70B3" w:rsidRPr="00A54AC2">
        <w:rPr>
          <w:rFonts w:asciiTheme="minorHAnsi" w:hAnsiTheme="minorHAnsi" w:cs="Arial"/>
          <w:sz w:val="22"/>
          <w:szCs w:val="22"/>
          <w:lang w:val="sq-AL"/>
        </w:rPr>
        <w:t xml:space="preserve"> dhe prodhimi në prag</w:t>
      </w:r>
      <w:r w:rsidR="00FB6E55" w:rsidRPr="00A54AC2">
        <w:rPr>
          <w:rFonts w:asciiTheme="minorHAnsi" w:hAnsiTheme="minorHAnsi" w:cs="Arial"/>
          <w:sz w:val="22"/>
          <w:szCs w:val="22"/>
          <w:lang w:val="sq-AL"/>
        </w:rPr>
        <w:t xml:space="preserve"> të transm</w:t>
      </w:r>
      <w:r w:rsidR="007C5846" w:rsidRPr="00A54AC2">
        <w:rPr>
          <w:rFonts w:asciiTheme="minorHAnsi" w:hAnsiTheme="minorHAnsi" w:cs="Arial"/>
          <w:sz w:val="22"/>
          <w:szCs w:val="22"/>
          <w:lang w:val="sq-AL"/>
        </w:rPr>
        <w:t>etimit</w:t>
      </w:r>
      <w:r w:rsidR="006243D6"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bookmarkEnd w:id="378"/>
      <w:bookmarkEnd w:id="379"/>
    </w:p>
    <w:p w:rsidR="007D2FEC" w:rsidRPr="00A54AC2" w:rsidRDefault="007D2FEC" w:rsidP="007D2FEC">
      <w:pPr>
        <w:spacing w:before="120"/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380" w:name="OLE_LINK3"/>
      <w:bookmarkStart w:id="381" w:name="OLE_LINK4"/>
    </w:p>
    <w:p w:rsidR="007D2FEC" w:rsidRPr="00A54AC2" w:rsidRDefault="007D2FEC" w:rsidP="007D2FEC">
      <w:pPr>
        <w:spacing w:before="120"/>
        <w:ind w:left="36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Tab.3.2. Plani i prodhimit të TC Kosova B</w:t>
      </w:r>
      <w:bookmarkEnd w:id="380"/>
      <w:bookmarkEnd w:id="381"/>
    </w:p>
    <w:p w:rsidR="00922FC0" w:rsidRPr="00A54AC2" w:rsidRDefault="00922FC0" w:rsidP="00244CD0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1C6D6F" w:rsidRPr="00A54AC2" w:rsidRDefault="004540A4" w:rsidP="006243D6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  <w:r w:rsidR="00CF72B6" w:rsidRPr="00CF72B6">
        <w:rPr>
          <w:noProof/>
        </w:rPr>
        <w:drawing>
          <wp:inline distT="0" distB="0" distL="0" distR="0">
            <wp:extent cx="8207375" cy="174101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520" cy="17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</w:p>
    <w:p w:rsidR="006243D6" w:rsidRPr="00A54AC2" w:rsidRDefault="004540A4" w:rsidP="001C6D6F">
      <w:pPr>
        <w:spacing w:before="120"/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</w:p>
    <w:p w:rsidR="006243D6" w:rsidRPr="00A54AC2" w:rsidRDefault="006243D6" w:rsidP="006243D6">
      <w:pPr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382" w:name="_Toc182990523"/>
      <w:bookmarkStart w:id="383" w:name="_Toc183234719"/>
      <w:bookmarkStart w:id="384" w:name="_Toc185148024"/>
      <w:bookmarkStart w:id="385" w:name="_Toc185298782"/>
      <w:bookmarkStart w:id="386" w:name="_Toc208896254"/>
      <w:bookmarkStart w:id="387" w:name="_Toc240709212"/>
      <w:bookmarkStart w:id="388" w:name="_Toc240877166"/>
      <w:bookmarkStart w:id="389" w:name="_Toc240877933"/>
      <w:bookmarkStart w:id="390" w:name="_Toc240947478"/>
      <w:bookmarkStart w:id="391" w:name="_Toc243989300"/>
      <w:bookmarkStart w:id="392" w:name="_Toc243989715"/>
      <w:bookmarkStart w:id="393" w:name="_Toc244079073"/>
      <w:bookmarkStart w:id="394" w:name="_Toc271639166"/>
      <w:bookmarkStart w:id="395" w:name="_Toc272241563"/>
      <w:bookmarkStart w:id="396" w:name="_Toc272823603"/>
      <w:bookmarkStart w:id="397" w:name="_Toc273705386"/>
    </w:p>
    <w:p w:rsidR="001C6D6F" w:rsidRPr="00A54AC2" w:rsidRDefault="001C6D6F">
      <w:p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br w:type="page"/>
      </w:r>
    </w:p>
    <w:p w:rsidR="006243D6" w:rsidRPr="00A54AC2" w:rsidRDefault="004540A4" w:rsidP="00BC0447">
      <w:pPr>
        <w:numPr>
          <w:ilvl w:val="1"/>
          <w:numId w:val="12"/>
        </w:numPr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398" w:name="_Toc273968396"/>
      <w:bookmarkStart w:id="399" w:name="_Toc273968571"/>
      <w:bookmarkStart w:id="400" w:name="_Toc274049718"/>
      <w:bookmarkStart w:id="401" w:name="_Toc282418670"/>
      <w:bookmarkStart w:id="402" w:name="_Toc282434521"/>
      <w:bookmarkStart w:id="403" w:name="_Toc304550134"/>
      <w:bookmarkStart w:id="404" w:name="_Toc304550177"/>
      <w:bookmarkStart w:id="405" w:name="_Toc308699594"/>
      <w:bookmarkStart w:id="406" w:name="_Toc314729651"/>
      <w:bookmarkStart w:id="407" w:name="_Toc335133939"/>
      <w:bookmarkStart w:id="408" w:name="_Toc367881224"/>
      <w:bookmarkStart w:id="409" w:name="_Toc370904966"/>
      <w:bookmarkStart w:id="410" w:name="_Toc370905175"/>
      <w:bookmarkStart w:id="411" w:name="_Toc372799442"/>
      <w:bookmarkStart w:id="412" w:name="_Toc372807372"/>
      <w:bookmarkStart w:id="413" w:name="_Toc401824678"/>
      <w:bookmarkStart w:id="414" w:name="_Toc401905982"/>
      <w:bookmarkStart w:id="415" w:name="_Toc82179026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>PLANI I PRODHIMIT</w:t>
      </w:r>
      <w:r w:rsidR="00F502BB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TË ENERGJISË ELEKTRIKE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D31FA8" w:rsidRPr="00A54AC2">
        <w:rPr>
          <w:rFonts w:asciiTheme="minorHAnsi" w:hAnsiTheme="minorHAnsi" w:cs="Arial"/>
          <w:b/>
          <w:sz w:val="22"/>
          <w:szCs w:val="22"/>
          <w:lang w:val="sq-AL"/>
        </w:rPr>
        <w:t>NGA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r w:rsidR="00C46AFD" w:rsidRPr="00A54AC2">
        <w:rPr>
          <w:rFonts w:asciiTheme="minorHAnsi" w:hAnsiTheme="minorHAnsi" w:cs="Arial"/>
          <w:b/>
          <w:sz w:val="22"/>
          <w:szCs w:val="22"/>
          <w:lang w:val="sq-AL"/>
        </w:rPr>
        <w:t>BURIMET E RIPËRT</w:t>
      </w:r>
      <w:r w:rsidR="007C5846" w:rsidRPr="00A54AC2">
        <w:rPr>
          <w:rFonts w:asciiTheme="minorHAnsi" w:hAnsiTheme="minorHAnsi" w:cs="Arial"/>
          <w:b/>
          <w:sz w:val="22"/>
          <w:szCs w:val="22"/>
          <w:lang w:val="sq-AL"/>
        </w:rPr>
        <w:t>Ë</w:t>
      </w:r>
      <w:r w:rsidR="00C46AFD" w:rsidRPr="00A54AC2">
        <w:rPr>
          <w:rFonts w:asciiTheme="minorHAnsi" w:hAnsiTheme="minorHAnsi" w:cs="Arial"/>
          <w:b/>
          <w:sz w:val="22"/>
          <w:szCs w:val="22"/>
          <w:lang w:val="sq-AL"/>
        </w:rPr>
        <w:t>RITSHME TË ENERGJISË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:rsidR="00C46AFD" w:rsidRPr="00A54AC2" w:rsidRDefault="00C46AFD" w:rsidP="00C46AFD">
      <w:pPr>
        <w:ind w:left="1080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</w:p>
    <w:p w:rsidR="002065C4" w:rsidRPr="00A54AC2" w:rsidRDefault="006243D6" w:rsidP="00414C2E">
      <w:pPr>
        <w:ind w:left="72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416" w:name="_Toc273968397"/>
      <w:bookmarkStart w:id="417" w:name="_Toc273968572"/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Në tabelën 3.3 </w:t>
      </w:r>
      <w:bookmarkEnd w:id="416"/>
      <w:bookmarkEnd w:id="417"/>
      <w:r w:rsidR="00F502BB" w:rsidRPr="00A54AC2">
        <w:rPr>
          <w:rFonts w:asciiTheme="minorHAnsi" w:hAnsiTheme="minorHAnsi" w:cs="Arial"/>
          <w:sz w:val="22"/>
          <w:szCs w:val="22"/>
          <w:lang w:val="sq-AL"/>
        </w:rPr>
        <w:t xml:space="preserve">është paraqitur plani i prodhimit të energjisë elektrike nga HC </w:t>
      </w:r>
      <w:r w:rsidR="00356DB4" w:rsidRPr="00A54AC2">
        <w:rPr>
          <w:rFonts w:asciiTheme="minorHAnsi" w:hAnsiTheme="minorHAnsi" w:cs="Arial"/>
          <w:sz w:val="22"/>
          <w:szCs w:val="22"/>
          <w:lang w:val="sq-AL"/>
        </w:rPr>
        <w:t>të kyçura në rrjetin e Transm</w:t>
      </w:r>
      <w:r w:rsidR="007C5846" w:rsidRPr="00A54AC2">
        <w:rPr>
          <w:rFonts w:asciiTheme="minorHAnsi" w:hAnsiTheme="minorHAnsi" w:cs="Arial"/>
          <w:sz w:val="22"/>
          <w:szCs w:val="22"/>
          <w:lang w:val="sq-AL"/>
        </w:rPr>
        <w:t>etimit</w:t>
      </w:r>
      <w:r w:rsidR="006B3610">
        <w:rPr>
          <w:rFonts w:asciiTheme="minorHAnsi" w:hAnsiTheme="minorHAnsi" w:cs="Arial"/>
          <w:sz w:val="22"/>
          <w:szCs w:val="22"/>
          <w:lang w:val="sq-AL"/>
        </w:rPr>
        <w:t>,</w:t>
      </w:r>
      <w:r w:rsidR="00F450E3" w:rsidRPr="00A54AC2">
        <w:rPr>
          <w:rFonts w:asciiTheme="minorHAnsi" w:hAnsiTheme="minorHAnsi" w:cs="Arial"/>
          <w:sz w:val="22"/>
          <w:szCs w:val="22"/>
          <w:lang w:val="sq-AL"/>
        </w:rPr>
        <w:t xml:space="preserve"> Parkut të erës Kitka</w:t>
      </w:r>
      <w:r w:rsidR="006B3610">
        <w:rPr>
          <w:rFonts w:asciiTheme="minorHAnsi" w:hAnsiTheme="minorHAnsi" w:cs="Arial"/>
          <w:sz w:val="22"/>
          <w:szCs w:val="22"/>
          <w:lang w:val="sq-AL"/>
        </w:rPr>
        <w:t xml:space="preserve"> dhe Sowi Kosova (Selaci)</w:t>
      </w:r>
      <w:r w:rsidR="00010359" w:rsidRPr="00A54AC2">
        <w:rPr>
          <w:rFonts w:asciiTheme="minorHAnsi" w:hAnsiTheme="minorHAnsi" w:cs="Arial"/>
          <w:sz w:val="22"/>
          <w:szCs w:val="22"/>
          <w:lang w:val="sq-AL"/>
        </w:rPr>
        <w:t xml:space="preserve">, </w:t>
      </w:r>
    </w:p>
    <w:p w:rsidR="00043C87" w:rsidRPr="00A54AC2" w:rsidRDefault="00F502BB" w:rsidP="00414C2E">
      <w:pPr>
        <w:ind w:left="72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HC </w:t>
      </w:r>
      <w:r w:rsidR="00356DB4" w:rsidRPr="00A54AC2">
        <w:rPr>
          <w:rFonts w:asciiTheme="minorHAnsi" w:hAnsiTheme="minorHAnsi" w:cs="Arial"/>
          <w:sz w:val="22"/>
          <w:szCs w:val="22"/>
          <w:lang w:val="sq-AL"/>
        </w:rPr>
        <w:t>të kyçura në rrjetin e Distribucionit</w:t>
      </w:r>
      <w:r w:rsidR="00010359" w:rsidRPr="00A54AC2">
        <w:rPr>
          <w:rFonts w:asciiTheme="minorHAnsi" w:hAnsiTheme="minorHAnsi" w:cs="Arial"/>
          <w:sz w:val="22"/>
          <w:szCs w:val="22"/>
          <w:lang w:val="sq-AL"/>
        </w:rPr>
        <w:t>, gjeneratorëve me erë</w:t>
      </w:r>
      <w:r w:rsidR="00703AE1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010359" w:rsidRPr="00A54AC2">
        <w:rPr>
          <w:rFonts w:asciiTheme="minorHAnsi" w:hAnsiTheme="minorHAnsi" w:cs="Arial"/>
          <w:sz w:val="22"/>
          <w:szCs w:val="22"/>
          <w:lang w:val="sq-AL"/>
        </w:rPr>
        <w:t xml:space="preserve">(WP), </w:t>
      </w:r>
      <w:r w:rsidR="00F450E3" w:rsidRPr="00A54AC2">
        <w:rPr>
          <w:rFonts w:asciiTheme="minorHAnsi" w:hAnsiTheme="minorHAnsi" w:cs="Arial"/>
          <w:sz w:val="22"/>
          <w:szCs w:val="22"/>
          <w:lang w:val="sq-AL"/>
        </w:rPr>
        <w:t xml:space="preserve">dhe </w:t>
      </w:r>
      <w:r w:rsidR="00010359" w:rsidRPr="00A54AC2">
        <w:rPr>
          <w:rFonts w:asciiTheme="minorHAnsi" w:hAnsiTheme="minorHAnsi" w:cs="Arial"/>
          <w:sz w:val="22"/>
          <w:szCs w:val="22"/>
          <w:lang w:val="sq-AL"/>
        </w:rPr>
        <w:t>gjenerimit fotovoltaik (paneleve diellore)</w:t>
      </w:r>
      <w:r w:rsidR="00680B54"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7D2FEC" w:rsidRPr="00A54AC2" w:rsidRDefault="007D2FEC" w:rsidP="00414C2E">
      <w:pPr>
        <w:ind w:left="72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B71F64" w:rsidRPr="00A54AC2" w:rsidRDefault="007D2FEC" w:rsidP="00414C2E">
      <w:pPr>
        <w:ind w:left="72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Tab.3.3. Plani i prodhimit nga HC, gjeneratorëve me erë (WP) dhe fotovoltaike</w:t>
      </w:r>
      <w:r w:rsidR="00C74491">
        <w:rPr>
          <w:rFonts w:asciiTheme="minorHAnsi" w:hAnsiTheme="minorHAnsi" w:cs="Arial"/>
          <w:sz w:val="22"/>
          <w:szCs w:val="22"/>
          <w:lang w:val="sq-AL"/>
        </w:rPr>
        <w:t>-panele solare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(LLT, Birra Peja, </w:t>
      </w:r>
      <w:r w:rsidR="00C74491">
        <w:rPr>
          <w:rFonts w:asciiTheme="minorHAnsi" w:hAnsiTheme="minorHAnsi" w:cs="Arial"/>
          <w:sz w:val="22"/>
          <w:szCs w:val="22"/>
          <w:lang w:val="sq-AL"/>
        </w:rPr>
        <w:t xml:space="preserve">Solar Green Energy,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FrigoFood dhe Onix)</w:t>
      </w:r>
    </w:p>
    <w:p w:rsidR="007D2FEC" w:rsidRPr="00A54AC2" w:rsidRDefault="007D2FEC" w:rsidP="00414C2E">
      <w:pPr>
        <w:ind w:left="72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22FC0" w:rsidRPr="00A54AC2" w:rsidRDefault="00886A55" w:rsidP="00851212">
      <w:pPr>
        <w:ind w:left="720" w:firstLine="360"/>
        <w:rPr>
          <w:rFonts w:asciiTheme="minorHAnsi" w:hAnsiTheme="minorHAnsi" w:cs="Arial"/>
          <w:sz w:val="22"/>
          <w:szCs w:val="22"/>
          <w:lang w:val="sq-AL"/>
        </w:rPr>
      </w:pPr>
      <w:r w:rsidRPr="00886A55">
        <w:rPr>
          <w:noProof/>
        </w:rPr>
        <w:drawing>
          <wp:inline distT="0" distB="0" distL="0" distR="0">
            <wp:extent cx="7424928" cy="3896082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28" cy="38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A4" w:rsidRPr="00A54AC2" w:rsidRDefault="004540A4" w:rsidP="006B6616">
      <w:pPr>
        <w:ind w:left="900"/>
        <w:rPr>
          <w:rFonts w:asciiTheme="minorHAnsi" w:hAnsiTheme="minorHAnsi" w:cs="Arial"/>
          <w:sz w:val="22"/>
          <w:szCs w:val="22"/>
          <w:lang w:val="sq-AL"/>
        </w:rPr>
      </w:pPr>
    </w:p>
    <w:p w:rsidR="008F08F2" w:rsidRPr="00A54AC2" w:rsidRDefault="008F08F2" w:rsidP="009D36D4">
      <w:pPr>
        <w:ind w:left="900"/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8F08F2" w:rsidRPr="00A54AC2" w:rsidRDefault="008F08F2" w:rsidP="009D36D4">
      <w:pPr>
        <w:ind w:left="900"/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FC10BE" w:rsidRPr="00A54AC2" w:rsidRDefault="00FC10BE" w:rsidP="009D36D4">
      <w:pPr>
        <w:ind w:left="900"/>
        <w:jc w:val="center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</w:p>
    <w:p w:rsidR="00FC10BE" w:rsidRPr="00A54AC2" w:rsidRDefault="00FC10BE" w:rsidP="00FC10BE">
      <w:pPr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EE16CA" w:rsidP="005C33F7">
      <w:pPr>
        <w:jc w:val="center"/>
        <w:rPr>
          <w:rFonts w:asciiTheme="minorHAnsi" w:hAnsiTheme="minorHAnsi" w:cs="Arial"/>
          <w:sz w:val="22"/>
          <w:szCs w:val="22"/>
          <w:lang w:val="sq-AL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74226F5C">
            <wp:extent cx="7293051" cy="2567584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025" cy="257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FEC" w:rsidRPr="00A54AC2" w:rsidRDefault="007D2FEC" w:rsidP="005C33F7">
      <w:pPr>
        <w:jc w:val="center"/>
        <w:rPr>
          <w:rFonts w:asciiTheme="minorHAnsi" w:hAnsiTheme="minorHAnsi" w:cs="Arial"/>
          <w:sz w:val="22"/>
          <w:szCs w:val="22"/>
          <w:lang w:val="sq-AL"/>
        </w:rPr>
      </w:pPr>
    </w:p>
    <w:p w:rsidR="007D2FEC" w:rsidRPr="00A54AC2" w:rsidRDefault="007D2FEC" w:rsidP="007D2FEC">
      <w:pPr>
        <w:jc w:val="center"/>
        <w:rPr>
          <w:rFonts w:asciiTheme="minorHAnsi" w:hAnsiTheme="minorHAnsi" w:cs="Arial"/>
          <w:sz w:val="22"/>
          <w:szCs w:val="22"/>
          <w:lang w:val="sq-AL"/>
        </w:rPr>
        <w:sectPr w:rsidR="007D2FEC" w:rsidRPr="00A54AC2" w:rsidSect="004540A4">
          <w:pgSz w:w="15840" w:h="12240" w:orient="landscape" w:code="1"/>
          <w:pgMar w:top="1797" w:right="244" w:bottom="1797" w:left="244" w:header="720" w:footer="720" w:gutter="0"/>
          <w:cols w:space="720"/>
          <w:docGrid w:linePitch="360"/>
        </w:sect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Figura 1. Diagrami i prodhimit të energjisë elektrike sipas llojit </w:t>
      </w:r>
    </w:p>
    <w:p w:rsidR="004540A4" w:rsidRPr="00A54AC2" w:rsidRDefault="004540A4" w:rsidP="00851212">
      <w:pPr>
        <w:numPr>
          <w:ilvl w:val="0"/>
          <w:numId w:val="6"/>
        </w:numPr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418" w:name="_Toc182990525"/>
      <w:bookmarkStart w:id="419" w:name="_Toc183234721"/>
      <w:bookmarkStart w:id="420" w:name="_Toc185148026"/>
      <w:bookmarkStart w:id="421" w:name="_Toc185298784"/>
      <w:bookmarkStart w:id="422" w:name="_Toc208896256"/>
      <w:bookmarkStart w:id="423" w:name="_Toc240709214"/>
      <w:bookmarkStart w:id="424" w:name="_Toc240877168"/>
      <w:bookmarkStart w:id="425" w:name="_Toc240877935"/>
      <w:bookmarkStart w:id="426" w:name="_Toc240947480"/>
      <w:bookmarkStart w:id="427" w:name="_Toc243989302"/>
      <w:bookmarkStart w:id="428" w:name="_Toc243989717"/>
      <w:bookmarkStart w:id="429" w:name="_Toc244079075"/>
      <w:bookmarkStart w:id="430" w:name="_Toc271639168"/>
      <w:bookmarkStart w:id="431" w:name="_Toc272241565"/>
      <w:bookmarkStart w:id="432" w:name="_Toc272823605"/>
      <w:bookmarkStart w:id="433" w:name="_Toc273705388"/>
      <w:bookmarkStart w:id="434" w:name="_Toc273968399"/>
      <w:bookmarkStart w:id="435" w:name="_Toc273968574"/>
      <w:bookmarkStart w:id="436" w:name="_Toc274049720"/>
      <w:bookmarkStart w:id="437" w:name="_Toc282418672"/>
      <w:bookmarkStart w:id="438" w:name="_Toc282434523"/>
      <w:bookmarkStart w:id="439" w:name="_Toc304550136"/>
      <w:bookmarkStart w:id="440" w:name="_Toc304550179"/>
      <w:bookmarkStart w:id="441" w:name="_Toc308699596"/>
      <w:bookmarkStart w:id="442" w:name="_Toc314729653"/>
      <w:bookmarkStart w:id="443" w:name="_Toc335133940"/>
      <w:bookmarkStart w:id="444" w:name="_Toc367881225"/>
      <w:bookmarkStart w:id="445" w:name="_Toc370904967"/>
      <w:bookmarkStart w:id="446" w:name="_Toc370905176"/>
      <w:bookmarkStart w:id="447" w:name="_Toc372799443"/>
      <w:bookmarkStart w:id="448" w:name="_Toc372807373"/>
      <w:bookmarkStart w:id="449" w:name="_Toc401824679"/>
      <w:bookmarkStart w:id="450" w:name="_Toc401905983"/>
      <w:bookmarkStart w:id="451" w:name="_Toc82179027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>PLANI I KONSUMIT TË ENERGJISË ELEKTRIKE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1C6D6F" w:rsidRPr="00A54AC2" w:rsidRDefault="001C6D6F" w:rsidP="00C00B7F">
      <w:pPr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C00B7F" w:rsidRPr="00A54AC2" w:rsidRDefault="00081D00" w:rsidP="00C00B7F">
      <w:pPr>
        <w:jc w:val="both"/>
        <w:rPr>
          <w:rFonts w:asciiTheme="minorHAnsi" w:hAnsiTheme="minorHAnsi" w:cs="Arial"/>
          <w:color w:val="FF6600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Kërkesa gjith</w:t>
      </w:r>
      <w:r w:rsidR="00F70305" w:rsidRPr="00A54AC2">
        <w:rPr>
          <w:rFonts w:asciiTheme="minorHAnsi" w:hAnsiTheme="minorHAnsi" w:cs="Arial"/>
          <w:sz w:val="22"/>
          <w:szCs w:val="22"/>
          <w:lang w:val="sq-AL"/>
        </w:rPr>
        <w:t>ё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sejt</w:t>
      </w:r>
      <w:r w:rsidR="00C00B7F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F70305" w:rsidRPr="00A54AC2">
        <w:rPr>
          <w:rFonts w:asciiTheme="minorHAnsi" w:hAnsiTheme="minorHAnsi" w:cs="Arial"/>
          <w:sz w:val="22"/>
          <w:szCs w:val="22"/>
          <w:lang w:val="sq-AL"/>
        </w:rPr>
        <w:t xml:space="preserve">pёr </w:t>
      </w:r>
      <w:r w:rsidR="00C00B7F" w:rsidRPr="00A54AC2">
        <w:rPr>
          <w:rFonts w:asciiTheme="minorHAnsi" w:hAnsiTheme="minorHAnsi" w:cs="Arial"/>
          <w:sz w:val="22"/>
          <w:szCs w:val="22"/>
          <w:lang w:val="sq-AL"/>
        </w:rPr>
        <w:t>energji elektrike në Kosovë për vitin 20</w:t>
      </w:r>
      <w:r w:rsidR="000A11E0" w:rsidRPr="00A54AC2">
        <w:rPr>
          <w:rFonts w:asciiTheme="minorHAnsi" w:hAnsiTheme="minorHAnsi" w:cs="Arial"/>
          <w:sz w:val="22"/>
          <w:szCs w:val="22"/>
          <w:lang w:val="sq-AL"/>
        </w:rPr>
        <w:t>2</w:t>
      </w:r>
      <w:r w:rsidR="009749DC">
        <w:rPr>
          <w:rFonts w:asciiTheme="minorHAnsi" w:hAnsiTheme="minorHAnsi" w:cs="Arial"/>
          <w:sz w:val="22"/>
          <w:szCs w:val="22"/>
          <w:lang w:val="sq-AL"/>
        </w:rPr>
        <w:t>2</w:t>
      </w:r>
      <w:r w:rsidR="00C00B7F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7C5BEB" w:rsidRPr="00A54AC2">
        <w:rPr>
          <w:rFonts w:asciiTheme="minorHAnsi" w:hAnsiTheme="minorHAnsi" w:cs="Arial"/>
          <w:sz w:val="22"/>
          <w:szCs w:val="22"/>
          <w:lang w:val="sq-AL"/>
        </w:rPr>
        <w:t xml:space="preserve">duke përfshirë edhe konsumin për furnizim të veriut të Kosovës, </w:t>
      </w:r>
      <w:r w:rsidR="00C00B7F" w:rsidRPr="00A54AC2">
        <w:rPr>
          <w:rFonts w:asciiTheme="minorHAnsi" w:hAnsiTheme="minorHAnsi" w:cs="Arial"/>
          <w:sz w:val="22"/>
          <w:szCs w:val="22"/>
          <w:lang w:val="sq-AL"/>
        </w:rPr>
        <w:t>parashihet të jetë</w:t>
      </w:r>
      <w:r w:rsidR="007C5BEB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9749DC" w:rsidRPr="007E1C03">
        <w:rPr>
          <w:rFonts w:asciiTheme="minorHAnsi" w:hAnsiTheme="minorHAnsi" w:cs="Arial"/>
          <w:b/>
          <w:sz w:val="22"/>
          <w:szCs w:val="22"/>
          <w:lang w:val="sq-AL"/>
        </w:rPr>
        <w:t>7</w:t>
      </w:r>
      <w:r w:rsidR="003738A2" w:rsidRPr="00A54AC2">
        <w:rPr>
          <w:rFonts w:asciiTheme="minorHAnsi" w:hAnsiTheme="minorHAnsi" w:cs="Arial"/>
          <w:b/>
          <w:sz w:val="22"/>
          <w:szCs w:val="22"/>
          <w:lang w:val="sq-AL"/>
        </w:rPr>
        <w:t>,</w:t>
      </w:r>
      <w:r w:rsidR="009749DC">
        <w:rPr>
          <w:rFonts w:asciiTheme="minorHAnsi" w:hAnsiTheme="minorHAnsi" w:cs="Arial"/>
          <w:b/>
          <w:sz w:val="22"/>
          <w:szCs w:val="22"/>
          <w:lang w:val="sq-AL"/>
        </w:rPr>
        <w:t>16</w:t>
      </w:r>
      <w:r w:rsidR="00EE16CA">
        <w:rPr>
          <w:rFonts w:asciiTheme="minorHAnsi" w:hAnsiTheme="minorHAnsi" w:cs="Arial"/>
          <w:b/>
          <w:sz w:val="22"/>
          <w:szCs w:val="22"/>
          <w:lang w:val="sq-AL"/>
        </w:rPr>
        <w:t>5</w:t>
      </w:r>
      <w:r w:rsidR="006B3610">
        <w:rPr>
          <w:rFonts w:asciiTheme="minorHAnsi" w:hAnsiTheme="minorHAnsi" w:cs="Arial"/>
          <w:b/>
          <w:sz w:val="22"/>
          <w:szCs w:val="22"/>
          <w:lang w:val="sq-AL"/>
        </w:rPr>
        <w:t>.</w:t>
      </w:r>
      <w:r w:rsidR="00EE16CA">
        <w:rPr>
          <w:rFonts w:asciiTheme="minorHAnsi" w:hAnsiTheme="minorHAnsi" w:cs="Arial"/>
          <w:b/>
          <w:sz w:val="22"/>
          <w:szCs w:val="22"/>
          <w:lang w:val="sq-AL"/>
        </w:rPr>
        <w:t>1</w:t>
      </w:r>
      <w:r w:rsidR="00B9184D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B9184D" w:rsidRPr="00A54AC2">
        <w:rPr>
          <w:rFonts w:asciiTheme="minorHAnsi" w:hAnsiTheme="minorHAnsi" w:cs="Arial"/>
          <w:sz w:val="22"/>
          <w:szCs w:val="22"/>
          <w:lang w:val="sq-AL"/>
        </w:rPr>
        <w:t>GWh</w:t>
      </w:r>
      <w:r w:rsidR="00B9184D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. </w:t>
      </w:r>
      <w:r w:rsidR="00B9184D" w:rsidRPr="00A54AC2">
        <w:rPr>
          <w:rFonts w:asciiTheme="minorHAnsi" w:hAnsiTheme="minorHAnsi" w:cs="Arial"/>
          <w:sz w:val="22"/>
          <w:szCs w:val="22"/>
          <w:lang w:val="sq-AL"/>
        </w:rPr>
        <w:t>Në këtë kërkesë është planifikuar të merr pjesë:</w:t>
      </w:r>
    </w:p>
    <w:p w:rsidR="00C00B7F" w:rsidRPr="00A54AC2" w:rsidRDefault="00C00B7F" w:rsidP="00C00B7F">
      <w:pPr>
        <w:ind w:firstLine="720"/>
        <w:jc w:val="both"/>
        <w:rPr>
          <w:rFonts w:asciiTheme="minorHAnsi" w:hAnsiTheme="minorHAnsi"/>
          <w:sz w:val="22"/>
          <w:szCs w:val="22"/>
          <w:lang w:val="sq-AL"/>
        </w:rPr>
      </w:pPr>
    </w:p>
    <w:p w:rsidR="00C00B7F" w:rsidRPr="00A54AC2" w:rsidRDefault="00081D00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Kërkesa </w:t>
      </w:r>
      <w:r w:rsidR="00A57E5B" w:rsidRPr="00A54AC2">
        <w:rPr>
          <w:rFonts w:asciiTheme="minorHAnsi" w:hAnsiTheme="minorHAnsi"/>
          <w:sz w:val="22"/>
          <w:szCs w:val="22"/>
          <w:lang w:val="sq-AL"/>
        </w:rPr>
        <w:t>neto</w:t>
      </w:r>
      <w:r w:rsidR="00CD0B3C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F0767B" w:rsidRPr="00A54AC2">
        <w:rPr>
          <w:rFonts w:asciiTheme="minorHAnsi" w:hAnsiTheme="minorHAnsi"/>
          <w:sz w:val="22"/>
          <w:szCs w:val="22"/>
          <w:lang w:val="sq-AL"/>
        </w:rPr>
        <w:t>në Rrjetin e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C00B7F" w:rsidRPr="00A54AC2">
        <w:rPr>
          <w:rFonts w:asciiTheme="minorHAnsi" w:hAnsiTheme="minorHAnsi"/>
          <w:sz w:val="22"/>
          <w:szCs w:val="22"/>
          <w:lang w:val="sq-AL"/>
        </w:rPr>
        <w:t xml:space="preserve">Shpërndarjes </w:t>
      </w:r>
      <w:r w:rsidR="00CD0B3C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C00B7F" w:rsidRPr="00A54AC2">
        <w:rPr>
          <w:rFonts w:asciiTheme="minorHAnsi" w:hAnsiTheme="minorHAnsi"/>
          <w:sz w:val="22"/>
          <w:szCs w:val="22"/>
          <w:lang w:val="sq-AL"/>
        </w:rPr>
        <w:t>(amvisëria, ndriçimi publik, bizneset e vogla etj</w:t>
      </w:r>
      <w:r w:rsidR="0063171F" w:rsidRPr="00A54AC2">
        <w:rPr>
          <w:rFonts w:asciiTheme="minorHAnsi" w:hAnsiTheme="minorHAnsi"/>
          <w:sz w:val="22"/>
          <w:szCs w:val="22"/>
          <w:lang w:val="sq-AL"/>
        </w:rPr>
        <w:t>.</w:t>
      </w:r>
      <w:r w:rsidR="00C00B7F" w:rsidRPr="00A54AC2">
        <w:rPr>
          <w:rFonts w:asciiTheme="minorHAnsi" w:hAnsiTheme="minorHAnsi"/>
          <w:sz w:val="22"/>
          <w:szCs w:val="22"/>
          <w:lang w:val="sq-AL"/>
        </w:rPr>
        <w:t xml:space="preserve"> të kyçura në nivelin e tensionit 35kV, 10kV dhe 0.4kV</w:t>
      </w:r>
      <w:r w:rsidR="00A57E5B" w:rsidRPr="00A54AC2">
        <w:rPr>
          <w:rFonts w:asciiTheme="minorHAnsi" w:hAnsiTheme="minorHAnsi"/>
          <w:sz w:val="22"/>
          <w:szCs w:val="22"/>
          <w:lang w:val="sq-AL"/>
        </w:rPr>
        <w:t>)</w:t>
      </w:r>
      <w:r w:rsidR="00C00B7F" w:rsidRPr="00A54AC2">
        <w:rPr>
          <w:rFonts w:asciiTheme="minorHAnsi" w:hAnsiTheme="minorHAnsi"/>
          <w:sz w:val="22"/>
          <w:szCs w:val="22"/>
          <w:lang w:val="sq-AL"/>
        </w:rPr>
        <w:t xml:space="preserve"> është paraparë të jetë</w:t>
      </w:r>
      <w:r w:rsidR="0063171F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C00B7F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852DBB" w:rsidRPr="00A54AC2">
        <w:rPr>
          <w:rFonts w:asciiTheme="minorHAnsi" w:hAnsiTheme="minorHAnsi"/>
          <w:sz w:val="22"/>
          <w:szCs w:val="22"/>
          <w:lang w:val="sq-AL"/>
        </w:rPr>
        <w:t>=</w:t>
      </w:r>
      <w:r w:rsidR="00861065" w:rsidRPr="00A54AC2">
        <w:rPr>
          <w:rFonts w:asciiTheme="minorHAnsi" w:hAnsiTheme="minorHAnsi"/>
          <w:b/>
          <w:sz w:val="22"/>
          <w:szCs w:val="22"/>
          <w:lang w:val="sq-AL"/>
        </w:rPr>
        <w:t>4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820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.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1</w:t>
      </w:r>
      <w:r w:rsidR="00DA754A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B72AFC" w:rsidRPr="00A54AC2">
        <w:rPr>
          <w:rFonts w:asciiTheme="minorHAnsi" w:hAnsiTheme="minorHAnsi" w:cs="Arial"/>
          <w:b/>
          <w:sz w:val="22"/>
          <w:szCs w:val="22"/>
          <w:lang w:val="sq-AL"/>
        </w:rPr>
        <w:t>GWh</w:t>
      </w:r>
    </w:p>
    <w:p w:rsidR="00852DBB" w:rsidRPr="00A54AC2" w:rsidRDefault="00A57E5B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Humbjet në shpërndarje</w:t>
      </w:r>
      <w:r w:rsidR="00852DBB" w:rsidRPr="00A54AC2">
        <w:rPr>
          <w:rFonts w:asciiTheme="minorHAnsi" w:hAnsiTheme="minorHAnsi"/>
          <w:sz w:val="22"/>
          <w:szCs w:val="22"/>
          <w:lang w:val="sq-AL"/>
        </w:rPr>
        <w:t xml:space="preserve"> (përfshihen edhe humbjet e tejkaluara)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në vlerën </w:t>
      </w:r>
    </w:p>
    <w:p w:rsidR="00A57E5B" w:rsidRPr="00A54AC2" w:rsidRDefault="00852DBB" w:rsidP="00852DBB">
      <w:p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b/>
          <w:sz w:val="22"/>
          <w:szCs w:val="22"/>
          <w:lang w:val="sq-AL"/>
        </w:rPr>
        <w:t>=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1072.9</w:t>
      </w:r>
      <w:r w:rsidR="00A57E5B" w:rsidRPr="00A54AC2">
        <w:rPr>
          <w:rFonts w:asciiTheme="minorHAnsi" w:hAnsiTheme="minorHAnsi"/>
          <w:b/>
          <w:sz w:val="22"/>
          <w:szCs w:val="22"/>
          <w:lang w:val="sq-AL"/>
        </w:rPr>
        <w:t xml:space="preserve"> </w:t>
      </w:r>
      <w:r w:rsidR="00A57E5B" w:rsidRPr="00A54AC2">
        <w:rPr>
          <w:rFonts w:asciiTheme="minorHAnsi" w:hAnsiTheme="minorHAnsi"/>
          <w:sz w:val="22"/>
          <w:szCs w:val="22"/>
          <w:lang w:val="sq-AL"/>
        </w:rPr>
        <w:t>GWh,</w:t>
      </w:r>
    </w:p>
    <w:p w:rsidR="0005412A" w:rsidRPr="00A54AC2" w:rsidRDefault="0005412A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Mihjet </w:t>
      </w:r>
      <w:r w:rsidR="009D36D4" w:rsidRPr="00A54AC2">
        <w:rPr>
          <w:rFonts w:asciiTheme="minorHAnsi" w:hAnsiTheme="minorHAnsi"/>
          <w:sz w:val="22"/>
          <w:szCs w:val="22"/>
          <w:lang w:val="sq-AL"/>
        </w:rPr>
        <w:t>=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>1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14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GWh</w:t>
      </w:r>
    </w:p>
    <w:p w:rsidR="00C00B7F" w:rsidRPr="00A54AC2" w:rsidRDefault="00C00B7F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Trepça </w:t>
      </w:r>
      <w:r w:rsidR="009D36D4" w:rsidRPr="00A54AC2">
        <w:rPr>
          <w:rFonts w:asciiTheme="minorHAnsi" w:hAnsiTheme="minorHAnsi"/>
          <w:sz w:val="22"/>
          <w:szCs w:val="22"/>
          <w:lang w:val="sq-AL"/>
        </w:rPr>
        <w:t>=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D024CD" w:rsidRPr="00A54AC2">
        <w:rPr>
          <w:rFonts w:asciiTheme="minorHAnsi" w:hAnsiTheme="minorHAnsi"/>
          <w:b/>
          <w:sz w:val="22"/>
          <w:szCs w:val="22"/>
          <w:lang w:val="sq-AL"/>
        </w:rPr>
        <w:t>2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1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GWh</w:t>
      </w:r>
      <w:r w:rsidR="0063171F" w:rsidRPr="00A54AC2">
        <w:rPr>
          <w:rFonts w:asciiTheme="minorHAnsi" w:hAnsiTheme="minorHAnsi"/>
          <w:sz w:val="22"/>
          <w:szCs w:val="22"/>
          <w:lang w:val="sq-AL"/>
        </w:rPr>
        <w:t>,</w:t>
      </w:r>
    </w:p>
    <w:p w:rsidR="0093047F" w:rsidRPr="00A54AC2" w:rsidRDefault="004B5C57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Sharr</w:t>
      </w:r>
      <w:r w:rsidR="00D411CC" w:rsidRPr="00A54AC2">
        <w:rPr>
          <w:rFonts w:asciiTheme="minorHAnsi" w:hAnsiTheme="minorHAnsi"/>
          <w:sz w:val="22"/>
          <w:szCs w:val="22"/>
          <w:lang w:val="sq-AL"/>
        </w:rPr>
        <w:t xml:space="preserve"> Cem </w:t>
      </w:r>
      <w:r w:rsidR="009D36D4" w:rsidRPr="00A54AC2">
        <w:rPr>
          <w:rFonts w:asciiTheme="minorHAnsi" w:hAnsiTheme="minorHAnsi"/>
          <w:sz w:val="22"/>
          <w:szCs w:val="22"/>
          <w:lang w:val="sq-AL"/>
        </w:rPr>
        <w:t>=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6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7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GWh</w:t>
      </w:r>
      <w:r w:rsidR="0063171F" w:rsidRPr="00A54AC2">
        <w:rPr>
          <w:rFonts w:asciiTheme="minorHAnsi" w:hAnsiTheme="minorHAnsi"/>
          <w:sz w:val="22"/>
          <w:szCs w:val="22"/>
          <w:lang w:val="sq-AL"/>
        </w:rPr>
        <w:t>,</w:t>
      </w:r>
    </w:p>
    <w:p w:rsidR="0093047F" w:rsidRPr="00A54AC2" w:rsidRDefault="004B5C57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NEW.CO. FERRONIKELI </w:t>
      </w:r>
      <w:r w:rsidR="009D36D4" w:rsidRPr="00A54AC2">
        <w:rPr>
          <w:rFonts w:asciiTheme="minorHAnsi" w:hAnsiTheme="minorHAnsi"/>
          <w:sz w:val="22"/>
          <w:szCs w:val="22"/>
          <w:lang w:val="sq-AL"/>
        </w:rPr>
        <w:t>=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F42D0E" w:rsidRPr="00A54AC2">
        <w:rPr>
          <w:rFonts w:asciiTheme="minorHAnsi" w:hAnsiTheme="minorHAnsi"/>
          <w:b/>
          <w:sz w:val="22"/>
          <w:szCs w:val="22"/>
          <w:lang w:val="sq-AL"/>
        </w:rPr>
        <w:t>42</w:t>
      </w:r>
      <w:r w:rsidR="00861065" w:rsidRPr="00A54AC2">
        <w:rPr>
          <w:rFonts w:asciiTheme="minorHAnsi" w:hAnsiTheme="minorHAnsi"/>
          <w:b/>
          <w:sz w:val="22"/>
          <w:szCs w:val="22"/>
          <w:lang w:val="sq-AL"/>
        </w:rPr>
        <w:t>9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GWh, </w:t>
      </w:r>
    </w:p>
    <w:p w:rsidR="00DD0290" w:rsidRPr="00A54AC2" w:rsidRDefault="00DD0290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Shpenzimet e gjenerimit nga transm</w:t>
      </w:r>
      <w:r w:rsidR="007C5846" w:rsidRPr="00A54AC2">
        <w:rPr>
          <w:rFonts w:asciiTheme="minorHAnsi" w:hAnsiTheme="minorHAnsi"/>
          <w:sz w:val="22"/>
          <w:szCs w:val="22"/>
          <w:lang w:val="sq-AL"/>
        </w:rPr>
        <w:t>etimi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D024CD" w:rsidRPr="00A54AC2">
        <w:rPr>
          <w:rFonts w:asciiTheme="minorHAnsi" w:hAnsiTheme="minorHAnsi"/>
          <w:b/>
          <w:sz w:val="22"/>
          <w:szCs w:val="22"/>
          <w:lang w:val="sq-AL"/>
        </w:rPr>
        <w:t>1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46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GWh (TC A =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108</w:t>
      </w:r>
      <w:r w:rsidR="00AA2536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GWh, TC B= 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3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8</w:t>
      </w:r>
      <w:r w:rsidR="00D024CD" w:rsidRPr="00A54AC2">
        <w:rPr>
          <w:rFonts w:asciiTheme="minorHAnsi" w:hAnsiTheme="minorHAnsi"/>
          <w:b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/>
          <w:sz w:val="22"/>
          <w:szCs w:val="22"/>
          <w:lang w:val="sq-AL"/>
        </w:rPr>
        <w:t>GWh)</w:t>
      </w:r>
      <w:r w:rsidR="0063171F" w:rsidRPr="00A54AC2">
        <w:rPr>
          <w:rFonts w:asciiTheme="minorHAnsi" w:hAnsiTheme="minorHAnsi"/>
          <w:sz w:val="22"/>
          <w:szCs w:val="22"/>
          <w:lang w:val="sq-AL"/>
        </w:rPr>
        <w:t>,</w:t>
      </w:r>
    </w:p>
    <w:p w:rsidR="00A020F3" w:rsidRPr="00A54AC2" w:rsidRDefault="00A020F3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Humbjet e sistemit (</w:t>
      </w:r>
      <w:r w:rsidR="003D3257" w:rsidRPr="00A54AC2">
        <w:rPr>
          <w:rFonts w:asciiTheme="minorHAnsi" w:hAnsiTheme="minorHAnsi"/>
          <w:sz w:val="22"/>
          <w:szCs w:val="22"/>
          <w:lang w:val="sq-AL"/>
        </w:rPr>
        <w:t>Konsumi i Veriut të Kosovës</w:t>
      </w:r>
      <w:r w:rsidRPr="00A54AC2">
        <w:rPr>
          <w:rFonts w:asciiTheme="minorHAnsi" w:hAnsiTheme="minorHAnsi"/>
          <w:sz w:val="22"/>
          <w:szCs w:val="22"/>
          <w:lang w:val="sq-AL"/>
        </w:rPr>
        <w:t>)=</w:t>
      </w:r>
      <w:r w:rsidR="004A1F8B">
        <w:rPr>
          <w:rFonts w:asciiTheme="minorHAnsi" w:hAnsiTheme="minorHAnsi"/>
          <w:b/>
          <w:sz w:val="22"/>
          <w:szCs w:val="22"/>
          <w:lang w:val="sq-AL"/>
        </w:rPr>
        <w:t>3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67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GWh</w:t>
      </w:r>
    </w:p>
    <w:p w:rsidR="00AA0673" w:rsidRPr="00A54AC2" w:rsidRDefault="004B5C57" w:rsidP="00BC0447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Humbjet në transm</w:t>
      </w:r>
      <w:r w:rsidR="00F70305" w:rsidRPr="00A54AC2">
        <w:rPr>
          <w:rFonts w:asciiTheme="minorHAnsi" w:hAnsiTheme="minorHAnsi"/>
          <w:sz w:val="22"/>
          <w:szCs w:val="22"/>
          <w:lang w:val="sq-AL"/>
        </w:rPr>
        <w:t>etim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në vlerë prej</w:t>
      </w:r>
      <w:r w:rsidR="009D36D4" w:rsidRPr="00A54AC2">
        <w:rPr>
          <w:rFonts w:asciiTheme="minorHAnsi" w:hAnsiTheme="minorHAnsi"/>
          <w:sz w:val="22"/>
          <w:szCs w:val="22"/>
          <w:lang w:val="sq-AL"/>
        </w:rPr>
        <w:t>=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F42D0E" w:rsidRPr="00A54AC2">
        <w:rPr>
          <w:rFonts w:asciiTheme="minorHAnsi" w:hAnsiTheme="minorHAnsi"/>
          <w:b/>
          <w:sz w:val="22"/>
          <w:szCs w:val="22"/>
          <w:lang w:val="sq-AL"/>
        </w:rPr>
        <w:t>1</w:t>
      </w:r>
      <w:r w:rsidR="007E1C03">
        <w:rPr>
          <w:rFonts w:asciiTheme="minorHAnsi" w:hAnsiTheme="minorHAnsi"/>
          <w:b/>
          <w:sz w:val="22"/>
          <w:szCs w:val="22"/>
          <w:lang w:val="sq-AL"/>
        </w:rPr>
        <w:t>2</w:t>
      </w:r>
      <w:r w:rsidR="00A40BFF">
        <w:rPr>
          <w:rFonts w:asciiTheme="minorHAnsi" w:hAnsiTheme="minorHAnsi"/>
          <w:b/>
          <w:sz w:val="22"/>
          <w:szCs w:val="22"/>
          <w:lang w:val="sq-AL"/>
        </w:rPr>
        <w:t>7</w:t>
      </w:r>
      <w:r w:rsidR="009C6252">
        <w:rPr>
          <w:rFonts w:asciiTheme="minorHAnsi" w:hAnsiTheme="minorHAnsi"/>
          <w:b/>
          <w:sz w:val="22"/>
          <w:szCs w:val="22"/>
          <w:lang w:val="sq-AL"/>
        </w:rPr>
        <w:t>.</w:t>
      </w:r>
      <w:r w:rsidR="00EE16CA">
        <w:rPr>
          <w:rFonts w:asciiTheme="minorHAnsi" w:hAnsiTheme="minorHAnsi"/>
          <w:b/>
          <w:sz w:val="22"/>
          <w:szCs w:val="22"/>
          <w:lang w:val="sq-AL"/>
        </w:rPr>
        <w:t>3</w:t>
      </w:r>
      <w:r w:rsidR="00DA754A"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/>
          <w:sz w:val="22"/>
          <w:szCs w:val="22"/>
          <w:lang w:val="sq-AL"/>
        </w:rPr>
        <w:t>GWh</w:t>
      </w:r>
      <w:r w:rsidR="0063171F" w:rsidRPr="00A54AC2">
        <w:rPr>
          <w:rFonts w:asciiTheme="minorHAnsi" w:hAnsiTheme="minorHAnsi"/>
          <w:sz w:val="22"/>
          <w:szCs w:val="22"/>
          <w:lang w:val="sq-AL"/>
        </w:rPr>
        <w:t>.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</w:p>
    <w:p w:rsidR="00AA0673" w:rsidRPr="00A54AC2" w:rsidRDefault="00AA0673" w:rsidP="00C52C1A">
      <w:pPr>
        <w:ind w:left="720"/>
        <w:jc w:val="both"/>
        <w:rPr>
          <w:rFonts w:asciiTheme="minorHAnsi" w:hAnsiTheme="minorHAnsi"/>
          <w:sz w:val="22"/>
          <w:szCs w:val="22"/>
          <w:lang w:val="sq-AL"/>
        </w:rPr>
      </w:pPr>
    </w:p>
    <w:p w:rsidR="00991E8F" w:rsidRPr="00A54AC2" w:rsidRDefault="00991E8F" w:rsidP="004B5C57">
      <w:pPr>
        <w:ind w:left="360"/>
        <w:jc w:val="both"/>
        <w:rPr>
          <w:rFonts w:asciiTheme="minorHAnsi" w:hAnsiTheme="minorHAnsi"/>
          <w:sz w:val="22"/>
          <w:szCs w:val="22"/>
          <w:lang w:val="sq-AL"/>
        </w:rPr>
      </w:pPr>
    </w:p>
    <w:p w:rsidR="004540A4" w:rsidRPr="00A54AC2" w:rsidRDefault="004540A4" w:rsidP="00BC0447">
      <w:pPr>
        <w:numPr>
          <w:ilvl w:val="1"/>
          <w:numId w:val="7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</w:t>
      </w:r>
      <w:bookmarkStart w:id="452" w:name="_Toc182990526"/>
      <w:bookmarkStart w:id="453" w:name="_Toc183234722"/>
      <w:bookmarkStart w:id="454" w:name="_Toc185148027"/>
      <w:bookmarkStart w:id="455" w:name="_Toc185298785"/>
      <w:bookmarkStart w:id="456" w:name="_Toc208896257"/>
      <w:bookmarkStart w:id="457" w:name="_Toc240709215"/>
      <w:bookmarkStart w:id="458" w:name="_Toc240877169"/>
      <w:bookmarkStart w:id="459" w:name="_Toc240877936"/>
      <w:bookmarkStart w:id="460" w:name="_Toc240947481"/>
      <w:bookmarkStart w:id="461" w:name="_Toc243989303"/>
      <w:bookmarkStart w:id="462" w:name="_Toc243989718"/>
      <w:bookmarkStart w:id="463" w:name="_Toc244079076"/>
      <w:bookmarkStart w:id="464" w:name="_Toc271639169"/>
      <w:bookmarkStart w:id="465" w:name="_Toc272241566"/>
      <w:bookmarkStart w:id="466" w:name="_Toc272823606"/>
      <w:bookmarkStart w:id="467" w:name="_Toc273705389"/>
      <w:bookmarkStart w:id="468" w:name="_Toc273968400"/>
      <w:bookmarkStart w:id="469" w:name="_Toc273968575"/>
      <w:bookmarkStart w:id="470" w:name="_Toc274049721"/>
      <w:bookmarkStart w:id="471" w:name="_Toc282418673"/>
      <w:bookmarkStart w:id="472" w:name="_Toc282434524"/>
      <w:bookmarkStart w:id="473" w:name="_Toc304550137"/>
      <w:bookmarkStart w:id="474" w:name="_Toc304550180"/>
      <w:bookmarkStart w:id="475" w:name="_Toc308699597"/>
      <w:bookmarkStart w:id="476" w:name="_Toc314729654"/>
      <w:bookmarkStart w:id="477" w:name="_Toc335133941"/>
      <w:bookmarkStart w:id="478" w:name="_Toc367881226"/>
      <w:bookmarkStart w:id="479" w:name="_Toc370904968"/>
      <w:bookmarkStart w:id="480" w:name="_Toc370905177"/>
      <w:bookmarkStart w:id="481" w:name="_Toc372799444"/>
      <w:bookmarkStart w:id="482" w:name="_Toc372807374"/>
      <w:bookmarkStart w:id="483" w:name="_Toc401824680"/>
      <w:bookmarkStart w:id="484" w:name="_Toc401905984"/>
      <w:bookmarkStart w:id="485" w:name="_Toc82179028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HUMBJET E ENERGJISË ELEKTRIKE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 w:rsidR="004540A4" w:rsidRPr="00A54AC2" w:rsidRDefault="004540A4" w:rsidP="004540A4">
      <w:pPr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ind w:left="36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Humbjet totale të energjisë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 xml:space="preserve"> elektrike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ndahen në:</w:t>
      </w:r>
    </w:p>
    <w:p w:rsidR="009C50C4" w:rsidRPr="00A54AC2" w:rsidRDefault="009C50C4" w:rsidP="004540A4">
      <w:pPr>
        <w:ind w:left="36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BC0447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Humbjet në rrjetin e transm</w:t>
      </w:r>
      <w:r w:rsidR="007C5846" w:rsidRPr="00A54AC2">
        <w:rPr>
          <w:rFonts w:asciiTheme="minorHAnsi" w:hAnsiTheme="minorHAnsi" w:cs="Arial"/>
          <w:b/>
          <w:sz w:val="22"/>
          <w:szCs w:val="22"/>
          <w:lang w:val="sq-AL"/>
        </w:rPr>
        <w:t>etimit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, </w:t>
      </w:r>
      <w:r w:rsidR="00623CE4" w:rsidRPr="00A54AC2">
        <w:rPr>
          <w:rFonts w:asciiTheme="minorHAnsi" w:hAnsiTheme="minorHAnsi" w:cs="Arial"/>
          <w:sz w:val="22"/>
          <w:szCs w:val="22"/>
          <w:lang w:val="sq-AL"/>
        </w:rPr>
        <w:t xml:space="preserve">që 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paraqesin 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diferencën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e vlerave t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matura t</w:t>
      </w:r>
      <w:r w:rsidR="007847B9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755DE7" w:rsidRPr="00A54AC2">
        <w:rPr>
          <w:rFonts w:asciiTheme="minorHAnsi" w:hAnsiTheme="minorHAnsi" w:cs="Arial"/>
          <w:sz w:val="22"/>
          <w:szCs w:val="22"/>
          <w:lang w:val="sq-AL"/>
        </w:rPr>
        <w:t>energjisë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el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 xml:space="preserve">ektrike 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>n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hyrje 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të transm</w:t>
      </w:r>
      <w:r w:rsidR="00F70305" w:rsidRPr="00A54AC2">
        <w:rPr>
          <w:rFonts w:asciiTheme="minorHAnsi" w:hAnsiTheme="minorHAnsi" w:cs="Arial"/>
          <w:sz w:val="22"/>
          <w:szCs w:val="22"/>
          <w:lang w:val="sq-AL"/>
        </w:rPr>
        <w:t>etimit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 xml:space="preserve"> dhe atyre 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>t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matura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n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dalje t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234561" w:rsidRPr="00A54AC2">
        <w:rPr>
          <w:rFonts w:asciiTheme="minorHAnsi" w:hAnsiTheme="minorHAnsi" w:cs="Arial"/>
          <w:sz w:val="22"/>
          <w:szCs w:val="22"/>
          <w:lang w:val="sq-AL"/>
        </w:rPr>
        <w:t xml:space="preserve"> rrjetit transmetues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r w:rsidR="00755DE7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Këtu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755DE7" w:rsidRPr="00A54AC2">
        <w:rPr>
          <w:rFonts w:asciiTheme="minorHAnsi" w:hAnsiTheme="minorHAnsi" w:cs="Arial"/>
          <w:sz w:val="22"/>
          <w:szCs w:val="22"/>
          <w:lang w:val="sq-AL"/>
        </w:rPr>
        <w:t>përfshihen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 xml:space="preserve"> edhe humbjet 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për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 xml:space="preserve"> shkak t</w:t>
      </w:r>
      <w:r w:rsidR="009C50C4" w:rsidRPr="00A54AC2">
        <w:rPr>
          <w:rFonts w:asciiTheme="minorHAnsi" w:hAnsiTheme="minorHAnsi" w:cs="Arial"/>
          <w:sz w:val="22"/>
          <w:szCs w:val="22"/>
          <w:lang w:val="sq-AL"/>
        </w:rPr>
        <w:t>e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0027BF" w:rsidRPr="00A54AC2">
        <w:rPr>
          <w:rFonts w:asciiTheme="minorHAnsi" w:hAnsiTheme="minorHAnsi" w:cs="Arial"/>
          <w:sz w:val="22"/>
          <w:szCs w:val="22"/>
          <w:lang w:val="sq-AL"/>
        </w:rPr>
        <w:t>tran</w:t>
      </w:r>
      <w:r w:rsidR="00852DBB" w:rsidRPr="00A54AC2">
        <w:rPr>
          <w:rFonts w:asciiTheme="minorHAnsi" w:hAnsiTheme="minorHAnsi" w:cs="Arial"/>
          <w:sz w:val="22"/>
          <w:szCs w:val="22"/>
          <w:lang w:val="sq-AL"/>
        </w:rPr>
        <w:t>z</w:t>
      </w:r>
      <w:r w:rsidR="000027BF" w:rsidRPr="00A54AC2">
        <w:rPr>
          <w:rFonts w:asciiTheme="minorHAnsi" w:hAnsiTheme="minorHAnsi" w:cs="Arial"/>
          <w:sz w:val="22"/>
          <w:szCs w:val="22"/>
          <w:lang w:val="sq-AL"/>
        </w:rPr>
        <w:t>itit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 xml:space="preserve"> (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pika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>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matëse në linjat interkonektive 400,</w:t>
      </w:r>
      <w:r w:rsidR="00333E13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220</w:t>
      </w:r>
      <w:r w:rsidR="004C5DDE" w:rsidRPr="00A54AC2">
        <w:rPr>
          <w:rFonts w:asciiTheme="minorHAnsi" w:hAnsiTheme="minorHAnsi" w:cs="Arial"/>
          <w:sz w:val="22"/>
          <w:szCs w:val="22"/>
          <w:lang w:val="sq-AL"/>
        </w:rPr>
        <w:t xml:space="preserve"> dhe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110kV transfer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>ohen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në kufijtë ndarës duke përdorur </w:t>
      </w:r>
      <w:r w:rsidR="000027BF" w:rsidRPr="00A54AC2">
        <w:rPr>
          <w:rFonts w:asciiTheme="minorHAnsi" w:hAnsiTheme="minorHAnsi" w:cs="Arial"/>
          <w:sz w:val="22"/>
          <w:szCs w:val="22"/>
          <w:lang w:val="sq-AL"/>
        </w:rPr>
        <w:t>koeficientet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e aprovuar të transferimit</w:t>
      </w:r>
      <w:r w:rsidR="00F40AE9" w:rsidRPr="00A54AC2">
        <w:rPr>
          <w:rFonts w:asciiTheme="minorHAnsi" w:hAnsiTheme="minorHAnsi" w:cs="Arial"/>
          <w:sz w:val="22"/>
          <w:szCs w:val="22"/>
          <w:lang w:val="sq-AL"/>
        </w:rPr>
        <w:t>)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4540A4" w:rsidRPr="00A54AC2" w:rsidRDefault="004540A4" w:rsidP="00BC0447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Humbjet në rrjetin e shpërndarjes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(distribucionit), që janë diferenca e vlerave të matura të energjisë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 xml:space="preserve"> elektrike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852DBB" w:rsidRPr="00A54AC2">
        <w:rPr>
          <w:rFonts w:asciiTheme="minorHAnsi" w:hAnsiTheme="minorHAnsi" w:cs="Arial"/>
          <w:sz w:val="22"/>
          <w:szCs w:val="22"/>
          <w:lang w:val="sq-AL"/>
        </w:rPr>
        <w:t>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ë pranuar në pikat e ndarjes nga rrjeti i transm</w:t>
      </w:r>
      <w:r w:rsidR="00F70305" w:rsidRPr="00A54AC2">
        <w:rPr>
          <w:rFonts w:asciiTheme="minorHAnsi" w:hAnsiTheme="minorHAnsi" w:cs="Arial"/>
          <w:sz w:val="22"/>
          <w:szCs w:val="22"/>
          <w:lang w:val="sq-AL"/>
        </w:rPr>
        <w:t>etimit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906503" w:rsidRPr="00A54AC2">
        <w:rPr>
          <w:rFonts w:asciiTheme="minorHAnsi" w:hAnsiTheme="minorHAnsi" w:cs="Arial"/>
          <w:sz w:val="22"/>
          <w:szCs w:val="22"/>
          <w:lang w:val="sq-AL"/>
        </w:rPr>
        <w:t xml:space="preserve">dhe hyrjet nga gjeneratorët e kyçur në shpërndarje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dhe</w:t>
      </w:r>
      <w:r w:rsidR="00906503" w:rsidRPr="00A54AC2">
        <w:rPr>
          <w:rFonts w:asciiTheme="minorHAnsi" w:hAnsiTheme="minorHAnsi" w:cs="Arial"/>
          <w:sz w:val="22"/>
          <w:szCs w:val="22"/>
          <w:lang w:val="sq-AL"/>
        </w:rPr>
        <w:t xml:space="preserve"> në anën tjetër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vlerave të matura të energjisë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 xml:space="preserve"> elektrike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035A30" w:rsidRPr="00A54AC2">
        <w:rPr>
          <w:rFonts w:asciiTheme="minorHAnsi" w:hAnsiTheme="minorHAnsi" w:cs="Arial"/>
          <w:sz w:val="22"/>
          <w:szCs w:val="22"/>
          <w:lang w:val="sq-AL"/>
        </w:rPr>
        <w:t>të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dërguar konsumatorëve</w:t>
      </w:r>
      <w:r w:rsidR="00035A30"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4540A4" w:rsidRPr="00A54AC2" w:rsidRDefault="004540A4" w:rsidP="004540A4">
      <w:pPr>
        <w:ind w:left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ab/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  <w:t xml:space="preserve"> </w:t>
      </w:r>
    </w:p>
    <w:p w:rsidR="004540A4" w:rsidRPr="00A54AC2" w:rsidRDefault="004540A4" w:rsidP="004540A4">
      <w:pPr>
        <w:ind w:left="36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>N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 xml:space="preserve"> p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lanifikimi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>n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>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humbjeve të tëra në rrjetin 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>e transm</w:t>
      </w:r>
      <w:r w:rsidR="00F70305" w:rsidRPr="00A54AC2">
        <w:rPr>
          <w:rFonts w:asciiTheme="minorHAnsi" w:hAnsiTheme="minorHAnsi" w:cs="Arial"/>
          <w:sz w:val="22"/>
          <w:szCs w:val="22"/>
          <w:lang w:val="sq-AL"/>
        </w:rPr>
        <w:t>etimit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p</w:t>
      </w:r>
      <w:r w:rsidR="006B6616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 xml:space="preserve">rfshihen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humbje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>t 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shkaktuara nga ngarkesa e konsumit të Kosovës dhe humbjet </w:t>
      </w:r>
      <w:r w:rsidR="0036598D" w:rsidRPr="00A54AC2">
        <w:rPr>
          <w:rFonts w:asciiTheme="minorHAnsi" w:hAnsiTheme="minorHAnsi" w:cs="Arial"/>
          <w:sz w:val="22"/>
          <w:szCs w:val="22"/>
          <w:lang w:val="sq-AL"/>
        </w:rPr>
        <w:t>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shkaktuara nga energjia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 xml:space="preserve"> elektrike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</w:t>
      </w:r>
      <w:r w:rsidR="007847B9" w:rsidRPr="00A54AC2">
        <w:rPr>
          <w:rFonts w:asciiTheme="minorHAnsi" w:hAnsiTheme="minorHAnsi" w:cs="Arial"/>
          <w:sz w:val="22"/>
          <w:szCs w:val="22"/>
          <w:lang w:val="sq-AL"/>
        </w:rPr>
        <w:t>që kalon si tranzit</w:t>
      </w:r>
      <w:r w:rsidR="00E549F8"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695832" w:rsidRPr="00A54AC2" w:rsidRDefault="00695832" w:rsidP="004540A4">
      <w:pPr>
        <w:ind w:left="36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852DBB" w:rsidRPr="00A54AC2" w:rsidRDefault="00643B60" w:rsidP="00936BD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Konsumi i veriut të Kosovës</w:t>
      </w:r>
      <w:r w:rsidR="001444FE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, </w:t>
      </w:r>
      <w:r w:rsidR="001444FE" w:rsidRPr="00A54AC2">
        <w:rPr>
          <w:rFonts w:asciiTheme="minorHAnsi" w:hAnsiTheme="minorHAnsi" w:cs="Arial"/>
          <w:sz w:val="22"/>
          <w:szCs w:val="22"/>
          <w:lang w:val="sq-AL"/>
        </w:rPr>
        <w:t xml:space="preserve">është energjia </w:t>
      </w:r>
      <w:r w:rsidR="00936BDA" w:rsidRPr="00936BDA">
        <w:rPr>
          <w:rFonts w:asciiTheme="minorHAnsi" w:hAnsiTheme="minorHAnsi" w:cs="Arial"/>
          <w:sz w:val="22"/>
          <w:szCs w:val="22"/>
          <w:lang w:val="sq-AL"/>
        </w:rPr>
        <w:t>që shpenzohet në katër komunat veriore të Kosovë</w:t>
      </w:r>
      <w:r w:rsidR="00936BDA">
        <w:rPr>
          <w:rFonts w:asciiTheme="minorHAnsi" w:hAnsiTheme="minorHAnsi" w:cs="Arial"/>
          <w:sz w:val="22"/>
          <w:szCs w:val="22"/>
          <w:lang w:val="sq-AL"/>
        </w:rPr>
        <w:t>s. Kjo energji pritet të furnizohet nga KOSTT me buxhet jashtë tarifor</w:t>
      </w:r>
      <w:r w:rsidR="001444FE"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</w:p>
    <w:p w:rsidR="00465F4A" w:rsidRPr="00A54AC2" w:rsidRDefault="004540A4" w:rsidP="00465F4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Humbjet e energjisë elektrike në rrjetin </w:t>
      </w:r>
      <w:r w:rsidR="00887D5D" w:rsidRPr="00A54AC2">
        <w:rPr>
          <w:rFonts w:asciiTheme="minorHAnsi" w:hAnsiTheme="minorHAnsi" w:cs="Arial"/>
          <w:b/>
          <w:sz w:val="22"/>
          <w:szCs w:val="22"/>
          <w:lang w:val="sq-AL"/>
        </w:rPr>
        <w:t>e transm</w:t>
      </w:r>
      <w:r w:rsidR="00F70305" w:rsidRPr="00A54AC2">
        <w:rPr>
          <w:rFonts w:asciiTheme="minorHAnsi" w:hAnsiTheme="minorHAnsi" w:cs="Arial"/>
          <w:b/>
          <w:sz w:val="22"/>
          <w:szCs w:val="22"/>
          <w:lang w:val="sq-AL"/>
        </w:rPr>
        <w:t>etimit</w:t>
      </w:r>
      <w:r w:rsidR="00987BFD" w:rsidRPr="00A54AC2">
        <w:rPr>
          <w:rFonts w:asciiTheme="minorHAnsi" w:hAnsiTheme="minorHAnsi" w:cs="Arial"/>
          <w:sz w:val="22"/>
          <w:szCs w:val="22"/>
          <w:lang w:val="sq-AL"/>
        </w:rPr>
        <w:t xml:space="preserve"> janë</w:t>
      </w:r>
      <w:r w:rsidR="00887D5D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planifikuar të </w:t>
      </w:r>
      <w:r w:rsidR="007273FE" w:rsidRPr="00A54AC2">
        <w:rPr>
          <w:rFonts w:asciiTheme="minorHAnsi" w:hAnsiTheme="minorHAnsi" w:cs="Arial"/>
          <w:sz w:val="22"/>
          <w:szCs w:val="22"/>
          <w:lang w:val="sq-AL"/>
        </w:rPr>
        <w:t>jen</w:t>
      </w:r>
      <w:r w:rsidR="00D37C2C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7273FE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DA754A" w:rsidRPr="00A54AC2">
        <w:rPr>
          <w:rFonts w:asciiTheme="minorHAnsi" w:hAnsiTheme="minorHAnsi" w:cs="Arial"/>
          <w:b/>
          <w:sz w:val="22"/>
          <w:szCs w:val="22"/>
          <w:lang w:val="sq-AL"/>
        </w:rPr>
        <w:t>1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2</w:t>
      </w:r>
      <w:r w:rsidR="00A40BFF">
        <w:rPr>
          <w:rFonts w:asciiTheme="minorHAnsi" w:hAnsiTheme="minorHAnsi" w:cs="Arial"/>
          <w:b/>
          <w:sz w:val="22"/>
          <w:szCs w:val="22"/>
          <w:lang w:val="sq-AL"/>
        </w:rPr>
        <w:t>7</w:t>
      </w:r>
      <w:r w:rsidR="00DA754A" w:rsidRPr="00A54AC2">
        <w:rPr>
          <w:rFonts w:asciiTheme="minorHAnsi" w:hAnsiTheme="minorHAnsi" w:cs="Arial"/>
          <w:b/>
          <w:sz w:val="22"/>
          <w:szCs w:val="22"/>
          <w:lang w:val="sq-AL"/>
        </w:rPr>
        <w:t>.</w:t>
      </w:r>
      <w:r w:rsidR="00EE16CA">
        <w:rPr>
          <w:rFonts w:asciiTheme="minorHAnsi" w:hAnsiTheme="minorHAnsi" w:cs="Arial"/>
          <w:b/>
          <w:sz w:val="22"/>
          <w:szCs w:val="22"/>
          <w:lang w:val="sq-AL"/>
        </w:rPr>
        <w:t>3</w:t>
      </w:r>
      <w:r w:rsidR="00956D5B" w:rsidRPr="00A54AC2">
        <w:rPr>
          <w:rFonts w:asciiTheme="minorHAnsi" w:hAnsiTheme="minorHAnsi" w:cs="Arial"/>
          <w:sz w:val="22"/>
          <w:szCs w:val="22"/>
          <w:lang w:val="sq-AL"/>
        </w:rPr>
        <w:t xml:space="preserve"> GWh</w:t>
      </w:r>
      <w:r w:rsidR="00956D5B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 ose </w:t>
      </w:r>
      <w:r w:rsidR="00EC417A" w:rsidRPr="00A54AC2">
        <w:rPr>
          <w:rFonts w:asciiTheme="minorHAnsi" w:hAnsiTheme="minorHAnsi" w:cs="Arial"/>
          <w:b/>
          <w:sz w:val="22"/>
          <w:szCs w:val="22"/>
          <w:lang w:val="sq-AL"/>
        </w:rPr>
        <w:t>1,</w:t>
      </w:r>
      <w:r w:rsidR="00991FA6" w:rsidRPr="00A54AC2">
        <w:rPr>
          <w:rFonts w:asciiTheme="minorHAnsi" w:hAnsiTheme="minorHAnsi" w:cs="Arial"/>
          <w:b/>
          <w:sz w:val="22"/>
          <w:szCs w:val="22"/>
          <w:lang w:val="sq-AL"/>
        </w:rPr>
        <w:t>7</w:t>
      </w:r>
      <w:r w:rsidR="00EE16CA">
        <w:rPr>
          <w:rFonts w:asciiTheme="minorHAnsi" w:hAnsiTheme="minorHAnsi" w:cs="Arial"/>
          <w:b/>
          <w:sz w:val="22"/>
          <w:szCs w:val="22"/>
          <w:lang w:val="sq-AL"/>
        </w:rPr>
        <w:t>3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%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956D5B" w:rsidRPr="00A54AC2">
        <w:rPr>
          <w:rFonts w:asciiTheme="minorHAnsi" w:hAnsiTheme="minorHAnsi" w:cs="Arial"/>
          <w:sz w:val="22"/>
          <w:szCs w:val="22"/>
          <w:lang w:val="sq-AL"/>
        </w:rPr>
        <w:t xml:space="preserve">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sasisë së </w:t>
      </w:r>
      <w:r w:rsidR="000027BF" w:rsidRPr="00A54AC2">
        <w:rPr>
          <w:rFonts w:asciiTheme="minorHAnsi" w:hAnsiTheme="minorHAnsi" w:cs="Arial"/>
          <w:sz w:val="22"/>
          <w:szCs w:val="22"/>
          <w:lang w:val="sq-AL"/>
        </w:rPr>
        <w:t>gjithmbarshme</w:t>
      </w:r>
      <w:r w:rsidR="007273FE" w:rsidRPr="00A54AC2">
        <w:rPr>
          <w:rFonts w:asciiTheme="minorHAnsi" w:hAnsiTheme="minorHAnsi" w:cs="Arial"/>
          <w:sz w:val="22"/>
          <w:szCs w:val="22"/>
          <w:lang w:val="sq-AL"/>
        </w:rPr>
        <w:t xml:space="preserve"> t</w:t>
      </w:r>
      <w:r w:rsidR="007847B9" w:rsidRPr="00A54AC2">
        <w:rPr>
          <w:rFonts w:asciiTheme="minorHAnsi" w:hAnsiTheme="minorHAnsi" w:cs="Arial"/>
          <w:sz w:val="22"/>
          <w:szCs w:val="22"/>
          <w:lang w:val="sq-AL"/>
        </w:rPr>
        <w:t>ë</w:t>
      </w:r>
      <w:r w:rsidR="007273FE" w:rsidRPr="00A54AC2">
        <w:rPr>
          <w:rFonts w:asciiTheme="minorHAnsi" w:hAnsiTheme="minorHAnsi" w:cs="Arial"/>
          <w:sz w:val="22"/>
          <w:szCs w:val="22"/>
          <w:lang w:val="sq-AL"/>
        </w:rPr>
        <w:t xml:space="preserve"> 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nergjisë </w:t>
      </w:r>
      <w:r w:rsidR="00DD0290" w:rsidRPr="00A54AC2">
        <w:rPr>
          <w:rFonts w:asciiTheme="minorHAnsi" w:hAnsiTheme="minorHAnsi" w:cs="Arial"/>
          <w:sz w:val="22"/>
          <w:szCs w:val="22"/>
          <w:lang w:val="sq-AL"/>
        </w:rPr>
        <w:t xml:space="preserve">në </w:t>
      </w:r>
      <w:r w:rsidR="00041DAE" w:rsidRPr="00A54AC2">
        <w:rPr>
          <w:rFonts w:asciiTheme="minorHAnsi" w:hAnsiTheme="minorHAnsi" w:cs="Arial"/>
          <w:sz w:val="22"/>
          <w:szCs w:val="22"/>
          <w:lang w:val="sq-AL"/>
        </w:rPr>
        <w:t>hyrje të transmetimit</w:t>
      </w:r>
      <w:r w:rsidR="009C6252">
        <w:rPr>
          <w:rFonts w:asciiTheme="minorHAnsi" w:hAnsiTheme="minorHAnsi" w:cs="Arial"/>
          <w:sz w:val="22"/>
          <w:szCs w:val="22"/>
          <w:lang w:val="sq-AL"/>
        </w:rPr>
        <w:t>.</w:t>
      </w:r>
      <w:r w:rsidR="00936BDA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9C6252">
        <w:rPr>
          <w:rFonts w:asciiTheme="minorHAnsi" w:hAnsiTheme="minorHAnsi" w:cs="Arial"/>
          <w:sz w:val="22"/>
          <w:szCs w:val="22"/>
          <w:lang w:val="sq-AL"/>
        </w:rPr>
        <w:t>Kë</w:t>
      </w:r>
      <w:r w:rsidR="00465F4A" w:rsidRPr="00A54AC2">
        <w:rPr>
          <w:rFonts w:asciiTheme="minorHAnsi" w:hAnsiTheme="minorHAnsi" w:cs="Arial"/>
          <w:sz w:val="22"/>
          <w:szCs w:val="22"/>
          <w:lang w:val="sq-AL"/>
        </w:rPr>
        <w:t xml:space="preserve">të energji KOSTT </w:t>
      </w:r>
      <w:r w:rsidR="0065240F" w:rsidRPr="00A54AC2">
        <w:rPr>
          <w:rFonts w:asciiTheme="minorHAnsi" w:hAnsiTheme="minorHAnsi" w:cs="Arial"/>
          <w:sz w:val="22"/>
          <w:szCs w:val="22"/>
          <w:lang w:val="sq-AL"/>
        </w:rPr>
        <w:t>do ta sigurojë në bazë të parimeve të tregut konkurrues, duke respektuar procedurën për tregtimin e energjisë elektrike.</w:t>
      </w:r>
    </w:p>
    <w:p w:rsidR="00465F4A" w:rsidRPr="00A54AC2" w:rsidRDefault="00465F4A" w:rsidP="00465F4A">
      <w:pPr>
        <w:ind w:left="360" w:firstLine="36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461D86" w:rsidRPr="00A54AC2" w:rsidRDefault="0034779C" w:rsidP="00A54AC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486" w:name="_Toc185148028"/>
      <w:bookmarkStart w:id="487" w:name="_Toc185298786"/>
      <w:bookmarkStart w:id="488" w:name="_Toc208896258"/>
      <w:bookmarkStart w:id="489" w:name="_Toc240709216"/>
      <w:bookmarkStart w:id="490" w:name="_Toc240877170"/>
      <w:bookmarkStart w:id="491" w:name="_Toc240877937"/>
      <w:bookmarkStart w:id="492" w:name="_Toc240947482"/>
      <w:bookmarkStart w:id="493" w:name="_Toc243989304"/>
      <w:bookmarkStart w:id="494" w:name="_Toc243989719"/>
      <w:bookmarkStart w:id="495" w:name="_Toc244079077"/>
      <w:bookmarkStart w:id="496" w:name="_Toc271639170"/>
      <w:bookmarkStart w:id="497" w:name="_Toc272241567"/>
      <w:bookmarkStart w:id="498" w:name="_Toc272823607"/>
      <w:bookmarkStart w:id="499" w:name="_Toc273705390"/>
      <w:bookmarkStart w:id="500" w:name="_Toc273968401"/>
      <w:bookmarkStart w:id="501" w:name="_Toc273968576"/>
      <w:bookmarkStart w:id="502" w:name="_Toc274049722"/>
      <w:bookmarkStart w:id="503" w:name="_Toc282418674"/>
      <w:bookmarkStart w:id="504" w:name="_Toc282434525"/>
      <w:bookmarkStart w:id="505" w:name="_Toc304550138"/>
      <w:bookmarkStart w:id="506" w:name="_Toc304550181"/>
      <w:bookmarkStart w:id="507" w:name="_Toc308699598"/>
      <w:bookmarkStart w:id="508" w:name="_Toc314729655"/>
      <w:bookmarkStart w:id="509" w:name="_Toc335133942"/>
      <w:bookmarkStart w:id="510" w:name="_Toc367881227"/>
      <w:bookmarkStart w:id="511" w:name="_Toc370904969"/>
      <w:bookmarkStart w:id="512" w:name="_Toc370905178"/>
      <w:bookmarkStart w:id="513" w:name="_Toc372799445"/>
      <w:bookmarkStart w:id="514" w:name="_Toc372807375"/>
      <w:bookmarkStart w:id="515" w:name="_Toc401824681"/>
      <w:bookmarkStart w:id="516" w:name="_Toc401905985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>Humbjet e</w:t>
      </w:r>
      <w:r w:rsidR="0065240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lejuara të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energjisë elektrike në rrjetin e shpërndarjes</w:t>
      </w:r>
      <w:r w:rsidR="00850028" w:rsidRPr="00A54AC2">
        <w:rPr>
          <w:rFonts w:asciiTheme="minorHAnsi" w:hAnsiTheme="minorHAnsi" w:cs="Arial"/>
          <w:sz w:val="22"/>
          <w:szCs w:val="22"/>
          <w:lang w:val="sq-AL"/>
        </w:rPr>
        <w:t xml:space="preserve"> sipas të dhënave të pranuara nga KESCO</w:t>
      </w:r>
      <w:r w:rsidR="00ED5153" w:rsidRPr="00A54AC2">
        <w:rPr>
          <w:rFonts w:asciiTheme="minorHAnsi" w:hAnsiTheme="minorHAnsi" w:cs="Arial"/>
          <w:sz w:val="22"/>
          <w:szCs w:val="22"/>
          <w:lang w:val="sq-AL"/>
        </w:rPr>
        <w:t xml:space="preserve"> (humbjet teknike dhe komerciale)</w:t>
      </w:r>
      <w:r w:rsidR="00850028" w:rsidRPr="00A54AC2">
        <w:rPr>
          <w:rFonts w:asciiTheme="minorHAnsi" w:hAnsiTheme="minorHAnsi" w:cs="Arial"/>
          <w:sz w:val="22"/>
          <w:szCs w:val="22"/>
          <w:lang w:val="sq-AL"/>
        </w:rPr>
        <w:t>,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janë planifikuar të jenë </w:t>
      </w:r>
      <w:r w:rsidR="006A4C37" w:rsidRPr="00A54AC2">
        <w:rPr>
          <w:rFonts w:asciiTheme="minorHAnsi" w:hAnsiTheme="minorHAnsi" w:cs="Arial"/>
          <w:b/>
          <w:sz w:val="22"/>
          <w:szCs w:val="22"/>
          <w:lang w:val="sq-AL"/>
        </w:rPr>
        <w:t>9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45</w:t>
      </w:r>
      <w:r w:rsidR="009C6252">
        <w:rPr>
          <w:rFonts w:asciiTheme="minorHAnsi" w:hAnsiTheme="minorHAnsi" w:cs="Arial"/>
          <w:b/>
          <w:sz w:val="22"/>
          <w:szCs w:val="22"/>
          <w:lang w:val="sq-AL"/>
        </w:rPr>
        <w:t>.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2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GWh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CA3903" w:rsidRPr="00A54AC2">
        <w:rPr>
          <w:rFonts w:asciiTheme="minorHAnsi" w:hAnsiTheme="minorHAnsi" w:cs="Arial"/>
          <w:sz w:val="22"/>
          <w:szCs w:val="22"/>
          <w:lang w:val="sq-AL"/>
        </w:rPr>
        <w:t xml:space="preserve">ose </w:t>
      </w:r>
      <w:r w:rsidR="006A4C37" w:rsidRPr="00A54AC2">
        <w:rPr>
          <w:rFonts w:asciiTheme="minorHAnsi" w:hAnsiTheme="minorHAnsi" w:cs="Arial"/>
          <w:b/>
          <w:sz w:val="22"/>
          <w:szCs w:val="22"/>
          <w:lang w:val="sq-AL"/>
        </w:rPr>
        <w:t>1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6</w:t>
      </w:r>
      <w:r w:rsidR="006A4C37" w:rsidRPr="00A54AC2">
        <w:rPr>
          <w:rFonts w:asciiTheme="minorHAnsi" w:hAnsiTheme="minorHAnsi" w:cs="Arial"/>
          <w:b/>
          <w:sz w:val="22"/>
          <w:szCs w:val="22"/>
          <w:lang w:val="sq-AL"/>
        </w:rPr>
        <w:t>.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04</w:t>
      </w:r>
      <w:r w:rsidR="006A4C37" w:rsidRPr="00A54AC2">
        <w:rPr>
          <w:rFonts w:asciiTheme="minorHAnsi" w:hAnsiTheme="minorHAnsi" w:cs="Arial"/>
          <w:b/>
          <w:sz w:val="22"/>
          <w:szCs w:val="22"/>
          <w:lang w:val="sq-AL"/>
        </w:rPr>
        <w:t>%</w:t>
      </w:r>
      <w:r w:rsidR="006A4C37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e kërkesës totale të </w:t>
      </w:r>
      <w:r w:rsidR="002A1BCF" w:rsidRPr="00A54AC2">
        <w:rPr>
          <w:rFonts w:asciiTheme="minorHAnsi" w:hAnsiTheme="minorHAnsi" w:cs="Arial"/>
          <w:sz w:val="22"/>
          <w:szCs w:val="22"/>
          <w:lang w:val="sq-AL"/>
        </w:rPr>
        <w:t xml:space="preserve">sistemit të shpërndarjes </w:t>
      </w:r>
      <w:r w:rsidR="00371164" w:rsidRPr="00A54AC2">
        <w:rPr>
          <w:rFonts w:asciiTheme="minorHAnsi" w:hAnsiTheme="minorHAnsi" w:cs="Arial"/>
          <w:sz w:val="22"/>
          <w:szCs w:val="22"/>
          <w:lang w:val="sq-AL"/>
        </w:rPr>
        <w:t xml:space="preserve">si dhe humbjet e tejkaluara në vlerën 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127</w:t>
      </w:r>
      <w:r w:rsidR="006A4C37" w:rsidRPr="00A54AC2">
        <w:rPr>
          <w:rFonts w:asciiTheme="minorHAnsi" w:hAnsiTheme="minorHAnsi" w:cs="Arial"/>
          <w:b/>
          <w:sz w:val="22"/>
          <w:szCs w:val="22"/>
          <w:lang w:val="sq-AL"/>
        </w:rPr>
        <w:t>.</w:t>
      </w:r>
      <w:r w:rsidR="00BA33EF">
        <w:rPr>
          <w:rFonts w:asciiTheme="minorHAnsi" w:hAnsiTheme="minorHAnsi" w:cs="Arial"/>
          <w:b/>
          <w:sz w:val="22"/>
          <w:szCs w:val="22"/>
          <w:lang w:val="sq-AL"/>
        </w:rPr>
        <w:t>7</w:t>
      </w:r>
      <w:r w:rsidR="00DE579A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371164" w:rsidRPr="00A54AC2">
        <w:rPr>
          <w:rFonts w:asciiTheme="minorHAnsi" w:hAnsiTheme="minorHAnsi" w:cs="Arial"/>
          <w:b/>
          <w:sz w:val="22"/>
          <w:szCs w:val="22"/>
          <w:lang w:val="sq-AL"/>
        </w:rPr>
        <w:t>GWh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r w:rsidR="00461D86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</w:p>
    <w:p w:rsidR="009F46FE" w:rsidRPr="00A54AC2" w:rsidRDefault="009F46FE" w:rsidP="009F46FE">
      <w:pPr>
        <w:ind w:left="360" w:firstLine="1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861065" w:rsidRPr="00A54AC2" w:rsidRDefault="00861065" w:rsidP="00A54AC2">
      <w:pPr>
        <w:ind w:left="360"/>
        <w:rPr>
          <w:rFonts w:asciiTheme="minorHAnsi" w:hAnsiTheme="minorHAnsi" w:cs="Arial"/>
          <w:sz w:val="22"/>
          <w:szCs w:val="22"/>
          <w:lang w:val="sq-AL"/>
        </w:rPr>
        <w:sectPr w:rsidR="00861065" w:rsidRPr="00A54AC2" w:rsidSect="004540A4">
          <w:pgSz w:w="12240" w:h="15840" w:code="1"/>
          <w:pgMar w:top="245" w:right="1800" w:bottom="245" w:left="1800" w:header="720" w:footer="720" w:gutter="0"/>
          <w:cols w:space="720"/>
          <w:docGrid w:linePitch="360"/>
        </w:sectPr>
      </w:pPr>
    </w:p>
    <w:p w:rsidR="00D62731" w:rsidRPr="00A54AC2" w:rsidRDefault="004540A4" w:rsidP="004D786E">
      <w:pPr>
        <w:numPr>
          <w:ilvl w:val="1"/>
          <w:numId w:val="7"/>
        </w:numPr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  <w:bookmarkStart w:id="517" w:name="_Toc82179029"/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lastRenderedPageBreak/>
        <w:t>KËRKESA DHE HUMBJET NË RRJETIN E SHPËRNDARJES</w:t>
      </w:r>
      <w:bookmarkEnd w:id="517"/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 xml:space="preserve"> 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:rsidR="00E32979" w:rsidRPr="00A54AC2" w:rsidRDefault="00E32979" w:rsidP="006A4C37">
      <w:pPr>
        <w:ind w:firstLine="540"/>
        <w:outlineLvl w:val="1"/>
        <w:rPr>
          <w:rFonts w:asciiTheme="minorHAnsi" w:hAnsiTheme="minorHAnsi" w:cs="Arial"/>
          <w:color w:val="000000"/>
          <w:sz w:val="22"/>
          <w:szCs w:val="22"/>
          <w:lang w:val="sq-AL"/>
        </w:rPr>
      </w:pPr>
    </w:p>
    <w:p w:rsidR="00A54AC2" w:rsidRDefault="00A54AC2" w:rsidP="00D42FEA">
      <w:pPr>
        <w:ind w:firstLine="540"/>
        <w:rPr>
          <w:rFonts w:asciiTheme="minorHAnsi" w:hAnsiTheme="minorHAnsi" w:cs="Arial"/>
          <w:color w:val="000000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000000"/>
          <w:sz w:val="22"/>
          <w:szCs w:val="22"/>
          <w:lang w:val="sq-AL"/>
        </w:rPr>
        <w:t xml:space="preserve">Tab.4.2. Tabela sipas të dhënave të pranuara nga KESCO, pa përfshirë energjinë e pa-faturuar të pjesës veriore të Kosovës. </w:t>
      </w:r>
    </w:p>
    <w:p w:rsidR="00D42FEA" w:rsidRPr="00A54AC2" w:rsidRDefault="00D42FEA" w:rsidP="00D42FEA">
      <w:pPr>
        <w:ind w:firstLine="540"/>
        <w:rPr>
          <w:rFonts w:asciiTheme="minorHAnsi" w:hAnsiTheme="minorHAnsi" w:cs="Arial"/>
          <w:color w:val="000000"/>
          <w:sz w:val="22"/>
          <w:szCs w:val="22"/>
          <w:lang w:val="sq-AL"/>
        </w:rPr>
      </w:pPr>
    </w:p>
    <w:p w:rsidR="001C6D6F" w:rsidRPr="00A54AC2" w:rsidRDefault="00FC276E" w:rsidP="004F583A">
      <w:pPr>
        <w:ind w:left="540"/>
        <w:rPr>
          <w:rFonts w:asciiTheme="minorHAnsi" w:hAnsiTheme="minorHAnsi" w:cs="Arial"/>
          <w:color w:val="000000"/>
          <w:sz w:val="22"/>
          <w:szCs w:val="22"/>
          <w:lang w:val="sq-AL"/>
        </w:rPr>
      </w:pPr>
      <w:r w:rsidRPr="00FC276E">
        <w:rPr>
          <w:noProof/>
        </w:rPr>
        <w:drawing>
          <wp:inline distT="0" distB="0" distL="0" distR="0">
            <wp:extent cx="8308559" cy="279909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506" cy="28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08" w:rsidRDefault="00DC3308" w:rsidP="00DC3308">
      <w:pPr>
        <w:pStyle w:val="ListParagraph"/>
        <w:ind w:left="2340"/>
        <w:rPr>
          <w:rFonts w:asciiTheme="minorHAnsi" w:hAnsiTheme="minorHAnsi" w:cs="Arial"/>
          <w:color w:val="000000"/>
          <w:sz w:val="22"/>
          <w:szCs w:val="22"/>
          <w:lang w:val="sq-AL"/>
        </w:rPr>
      </w:pPr>
    </w:p>
    <w:p w:rsidR="001C6D6F" w:rsidRPr="00DC3308" w:rsidRDefault="00DC3308" w:rsidP="00DC3308">
      <w:pPr>
        <w:pStyle w:val="ListParagraph"/>
        <w:ind w:left="54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DC3308">
        <w:rPr>
          <w:rFonts w:asciiTheme="minorHAnsi" w:hAnsiTheme="minorHAnsi" w:cs="Arial"/>
          <w:sz w:val="22"/>
          <w:szCs w:val="22"/>
          <w:lang w:val="sq-AL"/>
        </w:rPr>
        <w:t>Sipas kërkesës dhe konform</w:t>
      </w:r>
      <w:r w:rsidR="00B91347">
        <w:rPr>
          <w:rFonts w:asciiTheme="minorHAnsi" w:hAnsiTheme="minorHAnsi" w:cs="Arial"/>
          <w:sz w:val="22"/>
          <w:szCs w:val="22"/>
          <w:lang w:val="sq-AL"/>
        </w:rPr>
        <w:t xml:space="preserve">  </w:t>
      </w:r>
      <w:r w:rsidR="00B91347" w:rsidRPr="00DC3308">
        <w:rPr>
          <w:rFonts w:asciiTheme="minorHAnsi" w:hAnsiTheme="minorHAnsi" w:cs="Arial"/>
          <w:sz w:val="22"/>
          <w:szCs w:val="22"/>
          <w:lang w:val="sq-AL"/>
        </w:rPr>
        <w:t>Udhëzuesit</w:t>
      </w:r>
      <w:r w:rsidRPr="00DC3308">
        <w:rPr>
          <w:rFonts w:asciiTheme="minorHAnsi" w:hAnsiTheme="minorHAnsi" w:cs="Arial"/>
          <w:sz w:val="22"/>
          <w:szCs w:val="22"/>
          <w:lang w:val="sq-AL"/>
        </w:rPr>
        <w:t xml:space="preserve"> të ZRRE-së për Liberalizimin e Tregut është bërë ndarja e konsumatorëve të kyçur në nivelin 35 kV dhe 10 kV, të cilët pritet të furnizohen me tarifa të parregulluara nga muaji prill i vitit 202</w:t>
      </w:r>
      <w:r w:rsidR="00FC276E">
        <w:rPr>
          <w:rFonts w:asciiTheme="minorHAnsi" w:hAnsiTheme="minorHAnsi" w:cs="Arial"/>
          <w:sz w:val="22"/>
          <w:szCs w:val="22"/>
          <w:lang w:val="sq-AL"/>
        </w:rPr>
        <w:t>2</w:t>
      </w:r>
      <w:r w:rsidRPr="00DC3308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DC3308" w:rsidRPr="00DC3308" w:rsidRDefault="00DC3308" w:rsidP="00DC3308">
      <w:pPr>
        <w:pStyle w:val="ListParagraph"/>
        <w:ind w:left="1080"/>
        <w:rPr>
          <w:rFonts w:asciiTheme="minorHAnsi" w:hAnsiTheme="minorHAnsi" w:cs="Arial"/>
          <w:sz w:val="22"/>
          <w:szCs w:val="22"/>
          <w:lang w:val="sq-AL"/>
        </w:rPr>
      </w:pPr>
    </w:p>
    <w:p w:rsidR="00DC3308" w:rsidRDefault="00DC3308" w:rsidP="00DC3308">
      <w:pPr>
        <w:ind w:left="993"/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  <w:bookmarkStart w:id="518" w:name="_Toc272241570"/>
      <w:bookmarkStart w:id="519" w:name="_Toc272823610"/>
      <w:bookmarkStart w:id="520" w:name="_Toc273705393"/>
      <w:bookmarkStart w:id="521" w:name="_Toc273968403"/>
      <w:bookmarkStart w:id="522" w:name="_Toc273968578"/>
      <w:bookmarkStart w:id="523" w:name="_Toc274049724"/>
      <w:bookmarkStart w:id="524" w:name="_Toc282418676"/>
      <w:bookmarkStart w:id="525" w:name="_Toc282434527"/>
      <w:bookmarkStart w:id="526" w:name="_Toc182990529"/>
      <w:bookmarkStart w:id="527" w:name="_Toc183234725"/>
      <w:bookmarkStart w:id="528" w:name="_Toc185148031"/>
      <w:bookmarkStart w:id="529" w:name="_Toc185298789"/>
      <w:bookmarkStart w:id="530" w:name="_Toc208896261"/>
      <w:bookmarkStart w:id="531" w:name="_Toc240709218"/>
      <w:bookmarkStart w:id="532" w:name="_Toc240877173"/>
      <w:bookmarkStart w:id="533" w:name="_Toc240877940"/>
      <w:bookmarkStart w:id="534" w:name="_Toc240947485"/>
      <w:bookmarkStart w:id="535" w:name="_Toc243989307"/>
      <w:bookmarkStart w:id="536" w:name="_Toc243989722"/>
      <w:bookmarkStart w:id="537" w:name="_Toc244079080"/>
      <w:bookmarkStart w:id="538" w:name="_Toc271639173"/>
      <w:bookmarkStart w:id="539" w:name="_Toc304550140"/>
      <w:bookmarkStart w:id="540" w:name="_Toc304550183"/>
      <w:bookmarkStart w:id="541" w:name="_Toc308699600"/>
      <w:bookmarkStart w:id="542" w:name="_Toc314729657"/>
      <w:bookmarkStart w:id="543" w:name="_Toc335133944"/>
      <w:bookmarkStart w:id="544" w:name="_Toc367881230"/>
      <w:bookmarkStart w:id="545" w:name="_Toc370904971"/>
      <w:bookmarkStart w:id="546" w:name="_Toc370905180"/>
      <w:bookmarkStart w:id="547" w:name="_Toc372799447"/>
      <w:bookmarkStart w:id="548" w:name="_Toc372807377"/>
      <w:bookmarkStart w:id="549" w:name="_Toc401824684"/>
      <w:bookmarkStart w:id="550" w:name="_Toc401905988"/>
    </w:p>
    <w:p w:rsidR="00DC3308" w:rsidRDefault="00DC3308" w:rsidP="00DC3308">
      <w:pPr>
        <w:ind w:left="993"/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</w:p>
    <w:p w:rsidR="00DC3308" w:rsidRDefault="00DC3308" w:rsidP="00DC3308">
      <w:pPr>
        <w:ind w:left="993"/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</w:p>
    <w:p w:rsidR="00DC3308" w:rsidRDefault="00DC3308" w:rsidP="00DC3308">
      <w:pPr>
        <w:ind w:left="993"/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</w:p>
    <w:p w:rsidR="00DC3308" w:rsidRDefault="00DC3308" w:rsidP="00DC3308">
      <w:pPr>
        <w:ind w:left="993"/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</w:p>
    <w:p w:rsidR="004540A4" w:rsidRPr="00A54AC2" w:rsidRDefault="004540A4" w:rsidP="006138B6">
      <w:pPr>
        <w:numPr>
          <w:ilvl w:val="1"/>
          <w:numId w:val="7"/>
        </w:numPr>
        <w:ind w:firstLine="201"/>
        <w:jc w:val="both"/>
        <w:outlineLvl w:val="1"/>
        <w:rPr>
          <w:rFonts w:asciiTheme="minorHAnsi" w:hAnsiTheme="minorHAnsi" w:cs="Arial"/>
          <w:b/>
          <w:color w:val="000000"/>
          <w:sz w:val="22"/>
          <w:szCs w:val="22"/>
          <w:lang w:val="sq-AL"/>
        </w:rPr>
      </w:pPr>
      <w:bookmarkStart w:id="551" w:name="_Toc82179030"/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lastRenderedPageBreak/>
        <w:t>PLANI I  NGARKESAVE MAKSIMALE DHE MINIMALE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51"/>
      <w:r w:rsidRPr="00A54AC2">
        <w:rPr>
          <w:rFonts w:asciiTheme="minorHAnsi" w:hAnsiTheme="minorHAnsi" w:cs="Arial"/>
          <w:b/>
          <w:color w:val="000000"/>
          <w:sz w:val="22"/>
          <w:szCs w:val="22"/>
          <w:lang w:val="sq-AL"/>
        </w:rPr>
        <w:t xml:space="preserve"> </w:t>
      </w:r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4540A4" w:rsidRPr="00A54AC2" w:rsidRDefault="004540A4" w:rsidP="004540A4">
      <w:pPr>
        <w:ind w:left="900" w:right="952" w:firstLine="54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623CE4" w:rsidRPr="00A54AC2" w:rsidRDefault="004540A4" w:rsidP="007C629C">
      <w:pPr>
        <w:ind w:left="900" w:right="952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Ngarkesa</w:t>
      </w:r>
      <w:r w:rsidR="00326C4E" w:rsidRPr="00A54AC2">
        <w:rPr>
          <w:rFonts w:asciiTheme="minorHAnsi" w:hAnsiTheme="minorHAnsi" w:cs="Arial"/>
          <w:sz w:val="22"/>
          <w:szCs w:val="22"/>
          <w:lang w:val="sq-AL"/>
        </w:rPr>
        <w:t>t</w:t>
      </w:r>
      <w:r w:rsidR="006B1FFB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27265A" w:rsidRPr="00A54AC2">
        <w:rPr>
          <w:rFonts w:asciiTheme="minorHAnsi" w:hAnsiTheme="minorHAnsi" w:cs="Arial"/>
          <w:sz w:val="22"/>
          <w:szCs w:val="22"/>
          <w:lang w:val="sq-AL"/>
        </w:rPr>
        <w:t xml:space="preserve">për fuqi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maksimale </w:t>
      </w:r>
      <w:r w:rsidR="0027265A" w:rsidRPr="00A54AC2">
        <w:rPr>
          <w:rFonts w:asciiTheme="minorHAnsi" w:hAnsiTheme="minorHAnsi" w:cs="Arial"/>
          <w:sz w:val="22"/>
          <w:szCs w:val="22"/>
          <w:lang w:val="sq-AL"/>
        </w:rPr>
        <w:t xml:space="preserve">të konsumatorëve </w:t>
      </w:r>
      <w:r w:rsidR="00326C4E" w:rsidRPr="00A54AC2">
        <w:rPr>
          <w:rFonts w:asciiTheme="minorHAnsi" w:hAnsiTheme="minorHAnsi" w:cs="Arial"/>
          <w:sz w:val="22"/>
          <w:szCs w:val="22"/>
          <w:lang w:val="sq-AL"/>
        </w:rPr>
        <w:t>janë dërguar nga  konsumatorë</w:t>
      </w:r>
      <w:r w:rsidR="00AD21DB" w:rsidRPr="00A54AC2">
        <w:rPr>
          <w:rFonts w:asciiTheme="minorHAnsi" w:hAnsiTheme="minorHAnsi" w:cs="Arial"/>
          <w:sz w:val="22"/>
          <w:szCs w:val="22"/>
          <w:lang w:val="sq-AL"/>
        </w:rPr>
        <w:t>t</w:t>
      </w:r>
      <w:r w:rsidR="00326C4E" w:rsidRPr="00A54AC2">
        <w:rPr>
          <w:rFonts w:asciiTheme="minorHAnsi" w:hAnsiTheme="minorHAnsi" w:cs="Arial"/>
          <w:sz w:val="22"/>
          <w:szCs w:val="22"/>
          <w:lang w:val="sq-AL"/>
        </w:rPr>
        <w:t xml:space="preserve"> veç e veç.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</w:p>
    <w:p w:rsidR="00E83203" w:rsidRDefault="004540A4" w:rsidP="00851212">
      <w:pPr>
        <w:spacing w:after="120"/>
        <w:ind w:left="907" w:right="95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Bazuar në karakteristikat bazë të elementeve të sistemit, kushtet e eksploatimit dhe nga simulimi i ngarkesave me programin P</w:t>
      </w:r>
      <w:r w:rsidR="00B97EB1" w:rsidRPr="00A54AC2">
        <w:rPr>
          <w:rFonts w:asciiTheme="minorHAnsi" w:hAnsiTheme="minorHAnsi" w:cs="Arial"/>
          <w:sz w:val="22"/>
          <w:szCs w:val="22"/>
          <w:lang w:val="sq-AL"/>
        </w:rPr>
        <w:t>S</w:t>
      </w:r>
      <w:r w:rsidR="003133D7" w:rsidRPr="00A54AC2">
        <w:rPr>
          <w:rFonts w:asciiTheme="minorHAnsi" w:hAnsiTheme="minorHAnsi" w:cs="Arial"/>
          <w:sz w:val="22"/>
          <w:szCs w:val="22"/>
          <w:lang w:val="sq-AL"/>
        </w:rPr>
        <w:t>S</w:t>
      </w:r>
      <w:r w:rsidR="000027BF" w:rsidRPr="00A54AC2">
        <w:rPr>
          <w:rFonts w:asciiTheme="minorHAnsi" w:hAnsiTheme="minorHAnsi" w:cs="Arial"/>
          <w:sz w:val="22"/>
          <w:szCs w:val="22"/>
          <w:lang w:val="sq-AL"/>
        </w:rPr>
        <w:t>/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E (Power System Simulation for Enginering), është vlerësuar se mundësia </w:t>
      </w:r>
      <w:r w:rsidR="00827C7C" w:rsidRPr="00A54AC2">
        <w:rPr>
          <w:rFonts w:asciiTheme="minorHAnsi" w:hAnsiTheme="minorHAnsi" w:cs="Arial"/>
          <w:sz w:val="22"/>
          <w:szCs w:val="22"/>
          <w:lang w:val="sq-AL"/>
        </w:rPr>
        <w:t xml:space="preserve">transmetuese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do të jetë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1</w:t>
      </w:r>
      <w:r w:rsidR="0095027D" w:rsidRPr="00A54AC2">
        <w:rPr>
          <w:rFonts w:asciiTheme="minorHAnsi" w:hAnsiTheme="minorHAnsi" w:cs="Arial"/>
          <w:b/>
          <w:sz w:val="22"/>
          <w:szCs w:val="22"/>
          <w:lang w:val="sq-AL"/>
        </w:rPr>
        <w:t>85</w:t>
      </w:r>
      <w:r w:rsidR="009016EA" w:rsidRPr="00A54AC2">
        <w:rPr>
          <w:rFonts w:asciiTheme="minorHAnsi" w:hAnsiTheme="minorHAnsi" w:cs="Arial"/>
          <w:b/>
          <w:sz w:val="22"/>
          <w:szCs w:val="22"/>
          <w:lang w:val="sq-AL"/>
        </w:rPr>
        <w:t>0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MW</w:t>
      </w:r>
      <w:r w:rsidR="00BF4DF3"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r w:rsidR="006B1FFB" w:rsidRPr="00A54AC2">
        <w:rPr>
          <w:rFonts w:asciiTheme="minorHAnsi" w:hAnsiTheme="minorHAnsi" w:cs="Arial"/>
          <w:sz w:val="22"/>
          <w:szCs w:val="22"/>
          <w:lang w:val="sq-AL"/>
        </w:rPr>
        <w:t xml:space="preserve"> Kjo </w:t>
      </w:r>
      <w:r w:rsidR="00BF4DF3" w:rsidRPr="00A54AC2">
        <w:rPr>
          <w:rFonts w:asciiTheme="minorHAnsi" w:hAnsiTheme="minorHAnsi" w:cs="Arial"/>
          <w:sz w:val="22"/>
          <w:szCs w:val="22"/>
          <w:lang w:val="sq-AL"/>
        </w:rPr>
        <w:t>vlen</w:t>
      </w:r>
      <w:r w:rsidR="006B1FFB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për </w:t>
      </w:r>
      <w:r w:rsidR="000835A3" w:rsidRPr="00A54AC2">
        <w:rPr>
          <w:rFonts w:asciiTheme="minorHAnsi" w:hAnsiTheme="minorHAnsi" w:cs="Arial"/>
          <w:b/>
          <w:sz w:val="22"/>
          <w:szCs w:val="22"/>
          <w:lang w:val="sq-AL"/>
        </w:rPr>
        <w:t>Kriterin</w:t>
      </w:r>
      <w:r w:rsidR="000835A3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0835A3" w:rsidRPr="00A54AC2">
        <w:rPr>
          <w:rFonts w:asciiTheme="minorHAnsi" w:hAnsiTheme="minorHAnsi" w:cs="Arial"/>
          <w:b/>
          <w:sz w:val="22"/>
          <w:szCs w:val="22"/>
          <w:lang w:val="sq-AL"/>
        </w:rPr>
        <w:t>N</w:t>
      </w:r>
      <w:r w:rsidR="000835A3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të elementeve të rrjetit. </w:t>
      </w:r>
      <w:r w:rsidR="0095027D" w:rsidRPr="00A54AC2">
        <w:rPr>
          <w:rFonts w:asciiTheme="minorHAnsi" w:hAnsiTheme="minorHAnsi" w:cs="Arial"/>
          <w:sz w:val="22"/>
          <w:szCs w:val="22"/>
          <w:lang w:val="sq-AL"/>
        </w:rPr>
        <w:t>Ndërsa për kriterin N-1 mundësia transmetuese do të jetë 1</w:t>
      </w:r>
      <w:r w:rsidR="009E5526">
        <w:rPr>
          <w:rFonts w:asciiTheme="minorHAnsi" w:hAnsiTheme="minorHAnsi" w:cs="Arial"/>
          <w:sz w:val="22"/>
          <w:szCs w:val="22"/>
          <w:lang w:val="sq-AL"/>
        </w:rPr>
        <w:t>28</w:t>
      </w:r>
      <w:r w:rsidR="0095027D" w:rsidRPr="00A54AC2">
        <w:rPr>
          <w:rFonts w:asciiTheme="minorHAnsi" w:hAnsiTheme="minorHAnsi" w:cs="Arial"/>
          <w:sz w:val="22"/>
          <w:szCs w:val="22"/>
          <w:lang w:val="sq-AL"/>
        </w:rPr>
        <w:t>0 MW.</w:t>
      </w:r>
    </w:p>
    <w:p w:rsidR="005B1D0F" w:rsidRPr="00A54AC2" w:rsidRDefault="005B1D0F" w:rsidP="00851212">
      <w:pPr>
        <w:spacing w:after="120"/>
        <w:ind w:left="907" w:right="95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 4.3. Plani i ngarkesave maksimale dhe minimale</w:t>
      </w:r>
    </w:p>
    <w:p w:rsidR="004540A4" w:rsidRPr="00A54AC2" w:rsidRDefault="00C80FD1" w:rsidP="00964D44">
      <w:pPr>
        <w:ind w:left="1620" w:right="952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C80FD1">
        <w:rPr>
          <w:noProof/>
        </w:rPr>
        <w:drawing>
          <wp:inline distT="0" distB="0" distL="0" distR="0">
            <wp:extent cx="6558052" cy="143548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69" cy="14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0A4" w:rsidRPr="00A54AC2">
        <w:rPr>
          <w:rFonts w:asciiTheme="minorHAnsi" w:hAnsiTheme="minorHAnsi" w:cs="Arial"/>
          <w:sz w:val="22"/>
          <w:szCs w:val="22"/>
          <w:lang w:val="sq-AL"/>
        </w:rPr>
        <w:tab/>
      </w:r>
    </w:p>
    <w:p w:rsidR="00B96C24" w:rsidRDefault="00B96C24" w:rsidP="004540A4">
      <w:pPr>
        <w:ind w:left="1620" w:firstLine="1800"/>
        <w:rPr>
          <w:rFonts w:asciiTheme="minorHAnsi" w:hAnsiTheme="minorHAnsi" w:cs="Arial"/>
          <w:sz w:val="22"/>
          <w:szCs w:val="22"/>
          <w:lang w:val="sq-AL"/>
        </w:rPr>
      </w:pPr>
      <w:bookmarkStart w:id="552" w:name="_Toc182990530"/>
      <w:bookmarkStart w:id="553" w:name="_Toc183234726"/>
      <w:bookmarkStart w:id="554" w:name="_Toc185148032"/>
      <w:bookmarkStart w:id="555" w:name="_Toc185298790"/>
      <w:bookmarkStart w:id="556" w:name="_Toc208896262"/>
    </w:p>
    <w:p w:rsidR="005B1D0F" w:rsidRPr="00A54AC2" w:rsidRDefault="005B1D0F" w:rsidP="004540A4">
      <w:pPr>
        <w:ind w:left="1620" w:firstLine="1800"/>
        <w:rPr>
          <w:rFonts w:asciiTheme="minorHAnsi" w:hAnsiTheme="minorHAnsi" w:cs="Arial"/>
          <w:sz w:val="22"/>
          <w:szCs w:val="22"/>
          <w:lang w:val="sq-AL"/>
        </w:rPr>
      </w:pPr>
      <w:r>
        <w:rPr>
          <w:rFonts w:asciiTheme="minorHAnsi" w:hAnsiTheme="minorHAnsi" w:cs="Arial"/>
          <w:sz w:val="22"/>
          <w:szCs w:val="22"/>
          <w:lang w:val="sq-AL"/>
        </w:rPr>
        <w:t>Figura 2. Diagrami i ngarkesave maksimale dhe minimale</w:t>
      </w:r>
    </w:p>
    <w:p w:rsidR="001C6D6F" w:rsidRPr="00A54AC2" w:rsidRDefault="006B5A92" w:rsidP="002762DE">
      <w:pPr>
        <w:ind w:left="2160"/>
        <w:rPr>
          <w:rFonts w:asciiTheme="minorHAnsi" w:hAnsiTheme="minorHAnsi" w:cs="Arial"/>
          <w:sz w:val="22"/>
          <w:szCs w:val="22"/>
          <w:lang w:val="sq-AL"/>
        </w:rPr>
      </w:pPr>
      <w:bookmarkStart w:id="557" w:name="_Toc182990531"/>
      <w:bookmarkStart w:id="558" w:name="_Toc183234727"/>
      <w:bookmarkStart w:id="559" w:name="_Toc185148033"/>
      <w:bookmarkStart w:id="560" w:name="_Toc185298791"/>
      <w:bookmarkStart w:id="561" w:name="_Toc208896263"/>
      <w:bookmarkStart w:id="562" w:name="_Toc240709220"/>
      <w:bookmarkStart w:id="563" w:name="_Toc240877175"/>
      <w:bookmarkStart w:id="564" w:name="_Toc240877942"/>
      <w:bookmarkStart w:id="565" w:name="_Toc240947487"/>
      <w:bookmarkStart w:id="566" w:name="_Toc243989309"/>
      <w:bookmarkStart w:id="567" w:name="_Toc243989724"/>
      <w:bookmarkStart w:id="568" w:name="_Toc244079082"/>
      <w:bookmarkStart w:id="569" w:name="_Toc271639175"/>
      <w:bookmarkStart w:id="570" w:name="_Toc272241572"/>
      <w:bookmarkStart w:id="571" w:name="_Toc240709219"/>
      <w:bookmarkStart w:id="572" w:name="_Toc240877174"/>
      <w:bookmarkStart w:id="573" w:name="_Toc240877941"/>
      <w:bookmarkStart w:id="574" w:name="_Toc240947486"/>
      <w:bookmarkStart w:id="575" w:name="_Toc243989308"/>
      <w:bookmarkStart w:id="576" w:name="_Toc243989723"/>
      <w:bookmarkStart w:id="577" w:name="_Toc244079081"/>
      <w:bookmarkStart w:id="578" w:name="_Toc271639174"/>
      <w:bookmarkStart w:id="579" w:name="_Toc272241571"/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 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ab/>
      </w:r>
      <w:r w:rsidR="00851212" w:rsidRPr="00A54AC2">
        <w:rPr>
          <w:rFonts w:asciiTheme="minorHAnsi" w:hAnsiTheme="minorHAnsi" w:cs="Arial"/>
          <w:sz w:val="22"/>
          <w:szCs w:val="22"/>
          <w:lang w:val="sq-AL"/>
        </w:rPr>
        <w:t xml:space="preserve">          </w:t>
      </w:r>
      <w:r w:rsidR="00C80FD1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50F2558">
            <wp:extent cx="4154578" cy="170892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56" cy="172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C24" w:rsidRPr="00A54AC2" w:rsidRDefault="00B96C24" w:rsidP="002762DE">
      <w:pPr>
        <w:ind w:left="2160"/>
        <w:rPr>
          <w:rFonts w:asciiTheme="minorHAnsi" w:hAnsiTheme="minorHAnsi" w:cs="Arial"/>
          <w:sz w:val="22"/>
          <w:szCs w:val="22"/>
          <w:lang w:val="sq-AL"/>
        </w:rPr>
        <w:sectPr w:rsidR="00B96C24" w:rsidRPr="00A54AC2" w:rsidSect="004540A4">
          <w:pgSz w:w="15840" w:h="12240" w:orient="landscape" w:code="1"/>
          <w:pgMar w:top="1797" w:right="244" w:bottom="1797" w:left="244" w:header="720" w:footer="720" w:gutter="0"/>
          <w:cols w:space="720"/>
          <w:docGrid w:linePitch="360"/>
        </w:sectPr>
      </w:pPr>
    </w:p>
    <w:p w:rsidR="000869BA" w:rsidRPr="00A54AC2" w:rsidRDefault="00755DE7" w:rsidP="006138B6">
      <w:pPr>
        <w:numPr>
          <w:ilvl w:val="1"/>
          <w:numId w:val="7"/>
        </w:numPr>
        <w:ind w:firstLine="201"/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580" w:name="_Toc273968404"/>
      <w:bookmarkStart w:id="581" w:name="_Toc273968579"/>
      <w:bookmarkStart w:id="582" w:name="_Toc274049725"/>
      <w:bookmarkStart w:id="583" w:name="_Toc282418677"/>
      <w:bookmarkStart w:id="584" w:name="_Toc282434528"/>
      <w:bookmarkStart w:id="585" w:name="_Toc304550141"/>
      <w:bookmarkStart w:id="586" w:name="_Toc304550184"/>
      <w:bookmarkStart w:id="587" w:name="_Toc308699601"/>
      <w:bookmarkStart w:id="588" w:name="_Toc314729658"/>
      <w:bookmarkStart w:id="589" w:name="_Toc335133945"/>
      <w:bookmarkStart w:id="590" w:name="_Toc367881231"/>
      <w:bookmarkStart w:id="591" w:name="_Toc370904972"/>
      <w:bookmarkStart w:id="592" w:name="_Toc370905181"/>
      <w:bookmarkStart w:id="593" w:name="_Toc372799448"/>
      <w:bookmarkStart w:id="594" w:name="_Toc372807378"/>
      <w:bookmarkStart w:id="595" w:name="_Toc401824685"/>
      <w:bookmarkStart w:id="596" w:name="_Toc401905989"/>
      <w:bookmarkStart w:id="597" w:name="_Toc82179031"/>
      <w:bookmarkStart w:id="598" w:name="_Toc272823611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>SH</w:t>
      </w:r>
      <w:r w:rsidR="006F4DBA" w:rsidRPr="00A54AC2">
        <w:rPr>
          <w:rFonts w:asciiTheme="minorHAnsi" w:hAnsiTheme="minorHAnsi" w:cs="Arial"/>
          <w:b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RBIMET NDIHM</w:t>
      </w:r>
      <w:r w:rsidR="006F4DBA" w:rsidRPr="00A54AC2">
        <w:rPr>
          <w:rFonts w:asciiTheme="minorHAnsi" w:hAnsiTheme="minorHAnsi" w:cs="Arial"/>
          <w:b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SE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9A4506" w:rsidRPr="00A54AC2" w:rsidRDefault="009A4506" w:rsidP="00692269">
      <w:pPr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C00B7F" w:rsidRPr="00A54AC2" w:rsidRDefault="00C00B7F" w:rsidP="00C00B7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Në bazë të ngarkesave maksimale të parashikuara, janë llogaritur nevojat për rezervë sekondare të paraqitura në tabelën e më poshtme.</w:t>
      </w:r>
    </w:p>
    <w:p w:rsidR="005B1D0F" w:rsidRPr="00A54AC2" w:rsidRDefault="005B1D0F" w:rsidP="005B1D0F">
      <w:pPr>
        <w:spacing w:before="120"/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Tab.4.4. Rezerva sekondare</w:t>
      </w:r>
    </w:p>
    <w:p w:rsidR="009E52C3" w:rsidRPr="00A54AC2" w:rsidRDefault="00C80FD1" w:rsidP="00C00B7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C80FD1">
        <w:rPr>
          <w:noProof/>
        </w:rPr>
        <w:drawing>
          <wp:inline distT="0" distB="0" distL="0" distR="0">
            <wp:extent cx="6250675" cy="41924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852" cy="4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DD" w:rsidRPr="00A54AC2" w:rsidRDefault="006B15DD" w:rsidP="00946256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954749" w:rsidRDefault="005D3C04" w:rsidP="00B725C7">
      <w:pPr>
        <w:spacing w:after="120"/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Nevoja për rezervë te</w:t>
      </w:r>
      <w:r w:rsidR="009D45F6" w:rsidRPr="00A54AC2">
        <w:rPr>
          <w:rFonts w:asciiTheme="minorHAnsi" w:hAnsiTheme="minorHAnsi" w:cs="Arial"/>
          <w:sz w:val="22"/>
          <w:szCs w:val="22"/>
          <w:lang w:val="sq-AL"/>
        </w:rPr>
        <w:t>r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ci</w:t>
      </w:r>
      <w:r w:rsidR="006138B6" w:rsidRPr="00A54AC2">
        <w:rPr>
          <w:rFonts w:asciiTheme="minorHAnsi" w:hAnsiTheme="minorHAnsi" w:cs="Arial"/>
          <w:sz w:val="22"/>
          <w:szCs w:val="22"/>
          <w:lang w:val="sq-AL"/>
        </w:rPr>
        <w:t>a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re</w:t>
      </w:r>
      <w:r w:rsidR="006138B6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është paraqitur në tabelën 4.</w:t>
      </w:r>
      <w:r w:rsidR="00D72D14" w:rsidRPr="00A54AC2">
        <w:rPr>
          <w:rFonts w:asciiTheme="minorHAnsi" w:hAnsiTheme="minorHAnsi" w:cs="Arial"/>
          <w:sz w:val="22"/>
          <w:szCs w:val="22"/>
          <w:lang w:val="sq-AL"/>
        </w:rPr>
        <w:t>4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.1</w:t>
      </w:r>
    </w:p>
    <w:p w:rsidR="005B1D0F" w:rsidRPr="00A54AC2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Tab.4.4.1 Rezerva terciare</w:t>
      </w:r>
    </w:p>
    <w:p w:rsidR="009B7E28" w:rsidRDefault="00C80FD1" w:rsidP="00016CEC">
      <w:pPr>
        <w:spacing w:after="120"/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C80FD1">
        <w:rPr>
          <w:noProof/>
        </w:rPr>
        <w:drawing>
          <wp:inline distT="0" distB="0" distL="0" distR="0">
            <wp:extent cx="6353175" cy="438126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91" cy="4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EC" w:rsidRPr="00016CEC" w:rsidRDefault="00016CEC" w:rsidP="00016CEC">
      <w:pPr>
        <w:spacing w:after="120"/>
        <w:ind w:left="-1080"/>
        <w:jc w:val="both"/>
        <w:rPr>
          <w:rFonts w:asciiTheme="minorHAnsi" w:hAnsiTheme="minorHAnsi" w:cs="Arial"/>
          <w:sz w:val="18"/>
          <w:szCs w:val="18"/>
          <w:lang w:val="sq-AL"/>
        </w:rPr>
      </w:pPr>
      <w:r w:rsidRPr="00016CEC">
        <w:rPr>
          <w:rFonts w:asciiTheme="minorHAnsi" w:hAnsiTheme="minorHAnsi" w:cs="Arial"/>
          <w:sz w:val="18"/>
          <w:szCs w:val="18"/>
          <w:lang w:val="sq-AL"/>
        </w:rPr>
        <w:t>*Rezerva terciare në kuadër të bllokut AK për KOSTT është 197 MW</w:t>
      </w:r>
    </w:p>
    <w:p w:rsidR="00B509A3" w:rsidRPr="00A54AC2" w:rsidRDefault="0010093A" w:rsidP="006138B6">
      <w:pPr>
        <w:numPr>
          <w:ilvl w:val="1"/>
          <w:numId w:val="7"/>
        </w:numPr>
        <w:ind w:firstLine="201"/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599" w:name="_Toc273705395"/>
      <w:bookmarkStart w:id="600" w:name="_Toc273968405"/>
      <w:bookmarkStart w:id="601" w:name="_Toc273968580"/>
      <w:bookmarkStart w:id="602" w:name="_Toc274049726"/>
      <w:bookmarkStart w:id="603" w:name="_Toc282418678"/>
      <w:bookmarkStart w:id="604" w:name="_Toc282434529"/>
      <w:bookmarkStart w:id="605" w:name="_Toc304550142"/>
      <w:bookmarkStart w:id="606" w:name="_Toc304550185"/>
      <w:bookmarkStart w:id="607" w:name="_Toc308699602"/>
      <w:bookmarkStart w:id="608" w:name="_Toc314729659"/>
      <w:bookmarkStart w:id="609" w:name="_Toc335133946"/>
      <w:bookmarkStart w:id="610" w:name="_Toc367881232"/>
      <w:bookmarkStart w:id="611" w:name="_Toc370904973"/>
      <w:bookmarkStart w:id="612" w:name="_Toc370905182"/>
      <w:bookmarkStart w:id="613" w:name="_Toc372799449"/>
      <w:bookmarkStart w:id="614" w:name="_Toc372807379"/>
      <w:bookmarkStart w:id="615" w:name="_Toc401824686"/>
      <w:bookmarkStart w:id="616" w:name="_Toc401905990"/>
      <w:bookmarkStart w:id="617" w:name="_Toc82179032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IMPORTI I PLANIFIKUAR I ENERGJISË ELEKTRIKE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:rsidR="00B509A3" w:rsidRPr="00A54AC2" w:rsidRDefault="00B509A3" w:rsidP="0010093A">
      <w:pPr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10093A" w:rsidRPr="005B1D0F" w:rsidRDefault="0010093A" w:rsidP="0010093A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B1D0F">
        <w:rPr>
          <w:rFonts w:asciiTheme="minorHAnsi" w:hAnsiTheme="minorHAnsi" w:cs="Arial"/>
          <w:sz w:val="22"/>
          <w:szCs w:val="22"/>
          <w:lang w:val="sq-AL"/>
        </w:rPr>
        <w:t>Me b</w:t>
      </w:r>
      <w:r w:rsidR="00850028" w:rsidRPr="005B1D0F">
        <w:rPr>
          <w:rFonts w:asciiTheme="minorHAnsi" w:hAnsiTheme="minorHAnsi" w:cs="Arial"/>
          <w:sz w:val="22"/>
          <w:szCs w:val="22"/>
          <w:lang w:val="sq-AL"/>
        </w:rPr>
        <w:t>i</w:t>
      </w:r>
      <w:r w:rsidRPr="005B1D0F">
        <w:rPr>
          <w:rFonts w:asciiTheme="minorHAnsi" w:hAnsiTheme="minorHAnsi" w:cs="Arial"/>
          <w:sz w:val="22"/>
          <w:szCs w:val="22"/>
          <w:lang w:val="sq-AL"/>
        </w:rPr>
        <w:t xml:space="preserve">lanc, në bazë të dhënave në </w:t>
      </w:r>
      <w:r w:rsidR="000027BF" w:rsidRPr="005B1D0F">
        <w:rPr>
          <w:rFonts w:asciiTheme="minorHAnsi" w:hAnsiTheme="minorHAnsi" w:cs="Arial"/>
          <w:sz w:val="22"/>
          <w:szCs w:val="22"/>
          <w:lang w:val="sq-AL"/>
        </w:rPr>
        <w:t>dispozicion</w:t>
      </w:r>
      <w:r w:rsidRPr="005B1D0F">
        <w:rPr>
          <w:rFonts w:asciiTheme="minorHAnsi" w:hAnsiTheme="minorHAnsi" w:cs="Arial"/>
          <w:sz w:val="22"/>
          <w:szCs w:val="22"/>
          <w:lang w:val="sq-AL"/>
        </w:rPr>
        <w:t xml:space="preserve"> dhe përvojës nga vitet paraprake, planifikohet import për raste të:</w:t>
      </w:r>
    </w:p>
    <w:p w:rsidR="00AA0673" w:rsidRPr="005B1D0F" w:rsidRDefault="00AA0673" w:rsidP="00BC044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B1D0F">
        <w:rPr>
          <w:rFonts w:asciiTheme="minorHAnsi" w:hAnsiTheme="minorHAnsi" w:cs="Arial"/>
          <w:sz w:val="22"/>
          <w:szCs w:val="22"/>
          <w:lang w:val="sq-AL"/>
        </w:rPr>
        <w:t>Pamundësisë së mbulimit të konsumit vetëm nga prodhimi vendor, e sidomos gjatë sezon</w:t>
      </w:r>
      <w:r w:rsidR="000027BF" w:rsidRPr="005B1D0F">
        <w:rPr>
          <w:rFonts w:asciiTheme="minorHAnsi" w:hAnsiTheme="minorHAnsi" w:cs="Arial"/>
          <w:sz w:val="22"/>
          <w:szCs w:val="22"/>
          <w:lang w:val="sq-AL"/>
        </w:rPr>
        <w:t>it</w:t>
      </w:r>
      <w:r w:rsidRPr="005B1D0F">
        <w:rPr>
          <w:rFonts w:asciiTheme="minorHAnsi" w:hAnsiTheme="minorHAnsi" w:cs="Arial"/>
          <w:sz w:val="22"/>
          <w:szCs w:val="22"/>
          <w:lang w:val="sq-AL"/>
        </w:rPr>
        <w:t xml:space="preserve"> dimëror,</w:t>
      </w:r>
    </w:p>
    <w:p w:rsidR="0010093A" w:rsidRPr="005B1D0F" w:rsidRDefault="0010093A" w:rsidP="00BC044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B1D0F">
        <w:rPr>
          <w:rFonts w:asciiTheme="minorHAnsi" w:hAnsiTheme="minorHAnsi" w:cs="Arial"/>
          <w:sz w:val="22"/>
          <w:szCs w:val="22"/>
          <w:lang w:val="sq-AL"/>
        </w:rPr>
        <w:t xml:space="preserve">ndaljeve të </w:t>
      </w:r>
      <w:r w:rsidR="00E04B46" w:rsidRPr="005B1D0F">
        <w:rPr>
          <w:rFonts w:asciiTheme="minorHAnsi" w:hAnsiTheme="minorHAnsi" w:cs="Arial"/>
          <w:sz w:val="22"/>
          <w:szCs w:val="22"/>
          <w:lang w:val="sq-AL"/>
        </w:rPr>
        <w:t>shkurtra</w:t>
      </w:r>
      <w:r w:rsidRPr="005B1D0F">
        <w:rPr>
          <w:rFonts w:asciiTheme="minorHAnsi" w:hAnsiTheme="minorHAnsi" w:cs="Arial"/>
          <w:sz w:val="22"/>
          <w:szCs w:val="22"/>
          <w:lang w:val="sq-AL"/>
        </w:rPr>
        <w:t xml:space="preserve"> të paplanifikuara (rën</w:t>
      </w:r>
      <w:r w:rsidR="000027BF" w:rsidRPr="005B1D0F">
        <w:rPr>
          <w:rFonts w:asciiTheme="minorHAnsi" w:hAnsiTheme="minorHAnsi" w:cs="Arial"/>
          <w:sz w:val="22"/>
          <w:szCs w:val="22"/>
          <w:lang w:val="sq-AL"/>
        </w:rPr>
        <w:t>i</w:t>
      </w:r>
      <w:r w:rsidRPr="005B1D0F">
        <w:rPr>
          <w:rFonts w:asciiTheme="minorHAnsi" w:hAnsiTheme="minorHAnsi" w:cs="Arial"/>
          <w:sz w:val="22"/>
          <w:szCs w:val="22"/>
          <w:lang w:val="sq-AL"/>
        </w:rPr>
        <w:t>e të njësive gjeneruese),</w:t>
      </w:r>
    </w:p>
    <w:p w:rsidR="0010093A" w:rsidRPr="005B1D0F" w:rsidRDefault="0010093A" w:rsidP="00BC044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B1D0F">
        <w:rPr>
          <w:rFonts w:asciiTheme="minorHAnsi" w:hAnsiTheme="minorHAnsi" w:cs="Arial"/>
          <w:sz w:val="22"/>
          <w:szCs w:val="22"/>
          <w:lang w:val="sq-AL"/>
        </w:rPr>
        <w:t>ndaljeve të gjata të planifikuara të njësive gjeneruese,</w:t>
      </w:r>
      <w:r w:rsidR="004208D6" w:rsidRPr="005B1D0F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244CD0" w:rsidRPr="005B1D0F">
        <w:rPr>
          <w:rFonts w:asciiTheme="minorHAnsi" w:hAnsiTheme="minorHAnsi" w:cs="Arial"/>
          <w:sz w:val="22"/>
          <w:szCs w:val="22"/>
          <w:lang w:val="sq-AL"/>
        </w:rPr>
        <w:t>riparimeve</w:t>
      </w:r>
      <w:r w:rsidR="00CE3307" w:rsidRPr="005B1D0F">
        <w:rPr>
          <w:rFonts w:asciiTheme="minorHAnsi" w:hAnsiTheme="minorHAnsi" w:cs="Arial"/>
          <w:sz w:val="22"/>
          <w:szCs w:val="22"/>
          <w:lang w:val="sq-AL"/>
        </w:rPr>
        <w:t xml:space="preserve"> dhe revizioneve të njësive gjeneruese dhe të </w:t>
      </w:r>
      <w:r w:rsidR="00AC2DFC" w:rsidRPr="005B1D0F">
        <w:rPr>
          <w:rFonts w:asciiTheme="minorHAnsi" w:hAnsiTheme="minorHAnsi" w:cs="Arial"/>
          <w:sz w:val="22"/>
          <w:szCs w:val="22"/>
          <w:lang w:val="sq-AL"/>
        </w:rPr>
        <w:t>transmetim</w:t>
      </w:r>
      <w:r w:rsidR="00CE3307" w:rsidRPr="005B1D0F">
        <w:rPr>
          <w:rFonts w:asciiTheme="minorHAnsi" w:hAnsiTheme="minorHAnsi" w:cs="Arial"/>
          <w:sz w:val="22"/>
          <w:szCs w:val="22"/>
          <w:lang w:val="sq-AL"/>
        </w:rPr>
        <w:t>it</w:t>
      </w:r>
      <w:r w:rsidR="00146AB8" w:rsidRPr="005B1D0F">
        <w:rPr>
          <w:rFonts w:asciiTheme="minorHAnsi" w:hAnsiTheme="minorHAnsi" w:cs="Arial"/>
          <w:sz w:val="22"/>
          <w:szCs w:val="22"/>
          <w:lang w:val="sq-AL"/>
        </w:rPr>
        <w:t>,</w:t>
      </w:r>
    </w:p>
    <w:p w:rsidR="00E04B46" w:rsidRPr="005B1D0F" w:rsidRDefault="00EC417A" w:rsidP="00E04B4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B1D0F">
        <w:rPr>
          <w:rFonts w:asciiTheme="minorHAnsi" w:hAnsiTheme="minorHAnsi"/>
          <w:sz w:val="22"/>
          <w:szCs w:val="22"/>
        </w:rPr>
        <w:t xml:space="preserve">Importi për konsum </w:t>
      </w:r>
      <w:r w:rsidR="00757C7D" w:rsidRPr="005B1D0F">
        <w:rPr>
          <w:rFonts w:asciiTheme="minorHAnsi" w:hAnsiTheme="minorHAnsi"/>
          <w:sz w:val="22"/>
          <w:szCs w:val="22"/>
        </w:rPr>
        <w:t>Universal dhe humbje në shpërndarje</w:t>
      </w:r>
      <w:r w:rsidR="00697BA6">
        <w:rPr>
          <w:rFonts w:asciiTheme="minorHAnsi" w:hAnsiTheme="minorHAnsi"/>
          <w:sz w:val="22"/>
          <w:szCs w:val="22"/>
        </w:rPr>
        <w:t>,</w:t>
      </w:r>
    </w:p>
    <w:p w:rsidR="00A66A3B" w:rsidRPr="005B1D0F" w:rsidRDefault="00A66A3B" w:rsidP="00E04B4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B1D0F">
        <w:rPr>
          <w:rFonts w:asciiTheme="minorHAnsi" w:hAnsiTheme="minorHAnsi"/>
          <w:sz w:val="22"/>
          <w:szCs w:val="22"/>
        </w:rPr>
        <w:t>Importi  për furnizim të konsumit të Ferronikelit</w:t>
      </w:r>
      <w:r w:rsidR="009D45F6" w:rsidRPr="005B1D0F">
        <w:rPr>
          <w:rFonts w:asciiTheme="minorHAnsi" w:hAnsiTheme="minorHAnsi"/>
          <w:sz w:val="22"/>
          <w:szCs w:val="22"/>
        </w:rPr>
        <w:t>, Sharrit dhe Trepç</w:t>
      </w:r>
      <w:r w:rsidR="00321398" w:rsidRPr="005B1D0F">
        <w:rPr>
          <w:rFonts w:asciiTheme="minorHAnsi" w:hAnsiTheme="minorHAnsi"/>
          <w:sz w:val="22"/>
          <w:szCs w:val="22"/>
        </w:rPr>
        <w:t>ës, si</w:t>
      </w:r>
      <w:r w:rsidR="00DB510F" w:rsidRPr="005B1D0F">
        <w:rPr>
          <w:rFonts w:asciiTheme="minorHAnsi" w:hAnsiTheme="minorHAnsi"/>
          <w:sz w:val="22"/>
          <w:szCs w:val="22"/>
        </w:rPr>
        <w:t xml:space="preserve"> konsumator </w:t>
      </w:r>
      <w:r w:rsidR="00321398" w:rsidRPr="005B1D0F">
        <w:rPr>
          <w:rFonts w:asciiTheme="minorHAnsi" w:hAnsiTheme="minorHAnsi"/>
          <w:sz w:val="22"/>
          <w:szCs w:val="22"/>
        </w:rPr>
        <w:t>të</w:t>
      </w:r>
      <w:r w:rsidR="00DB510F" w:rsidRPr="005B1D0F">
        <w:rPr>
          <w:rFonts w:asciiTheme="minorHAnsi" w:hAnsiTheme="minorHAnsi"/>
          <w:sz w:val="22"/>
          <w:szCs w:val="22"/>
        </w:rPr>
        <w:t xml:space="preserve"> parregulluar</w:t>
      </w:r>
      <w:r w:rsidR="00697BA6">
        <w:rPr>
          <w:rFonts w:asciiTheme="minorHAnsi" w:hAnsiTheme="minorHAnsi"/>
          <w:sz w:val="22"/>
          <w:szCs w:val="22"/>
        </w:rPr>
        <w:t>,</w:t>
      </w:r>
    </w:p>
    <w:p w:rsidR="005F51D3" w:rsidRDefault="005F51D3" w:rsidP="00E04B4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B1D0F">
        <w:rPr>
          <w:rFonts w:asciiTheme="minorHAnsi" w:hAnsiTheme="minorHAnsi"/>
          <w:sz w:val="22"/>
          <w:szCs w:val="22"/>
        </w:rPr>
        <w:t>Importi për humbje në transmetim</w:t>
      </w:r>
      <w:r w:rsidR="00697BA6">
        <w:rPr>
          <w:rFonts w:asciiTheme="minorHAnsi" w:hAnsiTheme="minorHAnsi"/>
          <w:sz w:val="22"/>
          <w:szCs w:val="22"/>
        </w:rPr>
        <w:t>,</w:t>
      </w:r>
    </w:p>
    <w:p w:rsidR="00697BA6" w:rsidRPr="005B1D0F" w:rsidRDefault="00697BA6" w:rsidP="00E04B4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Importi për furnizim të konsumit të pjesës Veriore të Kosovës.</w:t>
      </w:r>
    </w:p>
    <w:p w:rsidR="005F51D3" w:rsidRPr="00A54AC2" w:rsidRDefault="005F51D3" w:rsidP="005F51D3">
      <w:pPr>
        <w:pStyle w:val="ListParagraph"/>
        <w:ind w:left="-360"/>
        <w:rPr>
          <w:rFonts w:asciiTheme="minorHAnsi" w:hAnsiTheme="minorHAnsi"/>
          <w:sz w:val="22"/>
          <w:szCs w:val="22"/>
        </w:rPr>
      </w:pPr>
    </w:p>
    <w:p w:rsidR="005B1D0F" w:rsidRDefault="0010093A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Sasia e planifikuar për import</w:t>
      </w:r>
      <w:r w:rsidR="00213D58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78275E">
        <w:rPr>
          <w:rFonts w:ascii="Calibri" w:hAnsi="Calibri" w:cs="Arial"/>
          <w:sz w:val="22"/>
          <w:szCs w:val="22"/>
          <w:lang w:val="sq-AL"/>
        </w:rPr>
        <w:t>p</w:t>
      </w:r>
      <w:r w:rsidR="0078275E" w:rsidRPr="00BE724C">
        <w:rPr>
          <w:rFonts w:ascii="Calibri" w:hAnsi="Calibri" w:cs="Calibri"/>
          <w:sz w:val="22"/>
          <w:szCs w:val="22"/>
          <w:lang w:val="sq-AL"/>
        </w:rPr>
        <w:t>ë</w:t>
      </w:r>
      <w:r w:rsidR="0078275E">
        <w:rPr>
          <w:rFonts w:ascii="Calibri" w:hAnsi="Calibri" w:cs="Arial"/>
          <w:sz w:val="22"/>
          <w:szCs w:val="22"/>
          <w:lang w:val="sq-AL"/>
        </w:rPr>
        <w:t>r konsumator</w:t>
      </w:r>
      <w:r w:rsidR="0078275E" w:rsidRPr="00BE724C">
        <w:rPr>
          <w:rFonts w:ascii="Calibri" w:hAnsi="Calibri" w:cs="Calibri"/>
          <w:sz w:val="22"/>
          <w:szCs w:val="22"/>
          <w:lang w:val="sq-AL"/>
        </w:rPr>
        <w:t>ë</w:t>
      </w:r>
      <w:r w:rsidR="0078275E">
        <w:rPr>
          <w:rFonts w:ascii="Calibri" w:hAnsi="Calibri" w:cs="Arial"/>
          <w:sz w:val="22"/>
          <w:szCs w:val="22"/>
          <w:lang w:val="sq-AL"/>
        </w:rPr>
        <w:t>t me t</w:t>
      </w:r>
      <w:r w:rsidR="0078275E" w:rsidRPr="00BE724C">
        <w:rPr>
          <w:rFonts w:ascii="Calibri" w:hAnsi="Calibri" w:cs="Calibri"/>
          <w:sz w:val="22"/>
          <w:szCs w:val="22"/>
          <w:lang w:val="sq-AL"/>
        </w:rPr>
        <w:t>ë</w:t>
      </w:r>
      <w:r w:rsidR="0078275E">
        <w:rPr>
          <w:rFonts w:ascii="Calibri" w:hAnsi="Calibri" w:cs="Arial"/>
          <w:sz w:val="22"/>
          <w:szCs w:val="22"/>
          <w:lang w:val="sq-AL"/>
        </w:rPr>
        <w:t xml:space="preserve"> drejt</w:t>
      </w:r>
      <w:r w:rsidR="0078275E" w:rsidRPr="00BE724C">
        <w:rPr>
          <w:rFonts w:ascii="Calibri" w:hAnsi="Calibri" w:cs="Calibri"/>
          <w:sz w:val="22"/>
          <w:szCs w:val="22"/>
          <w:lang w:val="sq-AL"/>
        </w:rPr>
        <w:t>ë</w:t>
      </w:r>
      <w:r w:rsidR="0078275E">
        <w:rPr>
          <w:rFonts w:ascii="Calibri" w:hAnsi="Calibri" w:cs="Arial"/>
          <w:sz w:val="22"/>
          <w:szCs w:val="22"/>
          <w:lang w:val="sq-AL"/>
        </w:rPr>
        <w:t>n e shërbimit universal dhe importi p</w:t>
      </w:r>
      <w:r w:rsidR="0078275E" w:rsidRPr="00BE724C">
        <w:rPr>
          <w:rFonts w:ascii="Calibri" w:hAnsi="Calibri" w:cs="Calibri"/>
          <w:sz w:val="22"/>
          <w:szCs w:val="22"/>
          <w:lang w:val="sq-AL"/>
        </w:rPr>
        <w:t>ë</w:t>
      </w:r>
      <w:r w:rsidR="0078275E">
        <w:rPr>
          <w:rFonts w:ascii="Calibri" w:hAnsi="Calibri" w:cs="Arial"/>
          <w:sz w:val="22"/>
          <w:szCs w:val="22"/>
          <w:lang w:val="sq-AL"/>
        </w:rPr>
        <w:t>r mbulimin e humbjeve n</w:t>
      </w:r>
      <w:r w:rsidR="0078275E" w:rsidRPr="00BE724C">
        <w:rPr>
          <w:rFonts w:ascii="Calibri" w:hAnsi="Calibri" w:cs="Calibri"/>
          <w:sz w:val="22"/>
          <w:szCs w:val="22"/>
          <w:lang w:val="sq-AL"/>
        </w:rPr>
        <w:t>ë</w:t>
      </w:r>
      <w:r w:rsidR="0078275E">
        <w:rPr>
          <w:rFonts w:ascii="Calibri" w:hAnsi="Calibri" w:cs="Arial"/>
          <w:sz w:val="22"/>
          <w:szCs w:val="22"/>
          <w:lang w:val="sq-AL"/>
        </w:rPr>
        <w:t xml:space="preserve"> OSSH </w:t>
      </w:r>
      <w:r w:rsidR="0078275E" w:rsidRPr="00A54AC2">
        <w:rPr>
          <w:rFonts w:asciiTheme="minorHAnsi" w:hAnsiTheme="minorHAnsi" w:cs="Arial"/>
          <w:sz w:val="22"/>
          <w:szCs w:val="22"/>
          <w:lang w:val="sq-AL"/>
        </w:rPr>
        <w:t>është</w:t>
      </w:r>
      <w:r w:rsidR="0078275E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551139">
        <w:rPr>
          <w:rFonts w:asciiTheme="minorHAnsi" w:hAnsiTheme="minorHAnsi" w:cs="Arial"/>
          <w:b/>
          <w:sz w:val="22"/>
          <w:szCs w:val="22"/>
          <w:lang w:val="sq-AL"/>
        </w:rPr>
        <w:t>746.8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GWh</w:t>
      </w:r>
      <w:r w:rsidR="00885ED2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, </w:t>
      </w:r>
      <w:r w:rsidR="00885ED2" w:rsidRPr="00A54AC2">
        <w:rPr>
          <w:rFonts w:asciiTheme="minorHAnsi" w:hAnsiTheme="minorHAnsi" w:cs="Arial"/>
          <w:sz w:val="22"/>
          <w:szCs w:val="22"/>
          <w:lang w:val="sq-AL"/>
        </w:rPr>
        <w:t>e paraqitur në baza mujore si në tabelën e më poshtme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</w:t>
      </w:r>
      <w:r w:rsidR="00D1055E"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</w:p>
    <w:p w:rsidR="004F46FF" w:rsidRDefault="004F46F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5B1D0F" w:rsidRPr="00A54AC2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Tab. 4.5. Planifikimi i importit për konsum universal dhe për humbje në </w:t>
      </w:r>
      <w:r w:rsidR="00617C60">
        <w:rPr>
          <w:rFonts w:asciiTheme="minorHAnsi" w:hAnsiTheme="minorHAnsi" w:cs="Arial"/>
          <w:sz w:val="22"/>
          <w:szCs w:val="22"/>
          <w:lang w:val="sq-AL"/>
        </w:rPr>
        <w:t>Shpërndarje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E64C3A" w:rsidRDefault="00551139" w:rsidP="0010093A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51139">
        <w:rPr>
          <w:noProof/>
        </w:rPr>
        <w:drawing>
          <wp:inline distT="0" distB="0" distL="0" distR="0">
            <wp:extent cx="6671310" cy="68031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97" cy="6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0F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5B1D0F" w:rsidRPr="00A54AC2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Tab.4.5.1.</w:t>
      </w:r>
      <w:r w:rsidRPr="00A54AC2">
        <w:rPr>
          <w:rFonts w:asciiTheme="minorHAnsi" w:hAnsiTheme="minorHAnsi"/>
          <w:sz w:val="22"/>
          <w:szCs w:val="22"/>
        </w:rPr>
        <w:t xml:space="preserve"> 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Importi i Ferronikelit</w:t>
      </w:r>
    </w:p>
    <w:p w:rsidR="005D1805" w:rsidRPr="00A54AC2" w:rsidRDefault="00551139" w:rsidP="0010093A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51139">
        <w:rPr>
          <w:noProof/>
        </w:rPr>
        <w:drawing>
          <wp:inline distT="0" distB="0" distL="0" distR="0">
            <wp:extent cx="6634480" cy="3877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26" cy="3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29" w:rsidRDefault="00941929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5B1D0F" w:rsidRPr="00A54AC2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Tab.4.5.2. Importi i Sharrcemit</w:t>
      </w:r>
    </w:p>
    <w:p w:rsidR="00EE0C0D" w:rsidRDefault="00551139" w:rsidP="0010093A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51139">
        <w:rPr>
          <w:noProof/>
        </w:rPr>
        <w:drawing>
          <wp:inline distT="0" distB="0" distL="0" distR="0">
            <wp:extent cx="6612940" cy="3289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35" cy="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0F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5B1D0F" w:rsidRPr="00A54AC2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lastRenderedPageBreak/>
        <w:t>Tab.4.5.3. Importi i Trepçës</w:t>
      </w:r>
    </w:p>
    <w:p w:rsidR="005B1D0F" w:rsidRDefault="00551139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51139">
        <w:rPr>
          <w:noProof/>
        </w:rPr>
        <w:drawing>
          <wp:inline distT="0" distB="0" distL="0" distR="0">
            <wp:extent cx="6805064" cy="285292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590" cy="3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0F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5B1D0F" w:rsidRDefault="005B1D0F" w:rsidP="005B1D0F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Tab.4.5.4. Importi për humbje në transmetim</w:t>
      </w:r>
    </w:p>
    <w:p w:rsidR="00C11583" w:rsidRDefault="00551139" w:rsidP="00C11583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551139">
        <w:rPr>
          <w:noProof/>
        </w:rPr>
        <w:drawing>
          <wp:inline distT="0" distB="0" distL="0" distR="0">
            <wp:extent cx="6804660" cy="358445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9" cy="3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83" w:rsidRDefault="00C11583" w:rsidP="00C11583">
      <w:pPr>
        <w:ind w:left="-1080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C11583" w:rsidRDefault="00C11583" w:rsidP="00C11583">
      <w:pPr>
        <w:ind w:left="-1080"/>
        <w:rPr>
          <w:rFonts w:asciiTheme="minorHAnsi" w:hAnsiTheme="minorHAnsi" w:cs="Arial"/>
          <w:sz w:val="22"/>
          <w:szCs w:val="22"/>
          <w:lang w:val="sq-AL"/>
        </w:rPr>
      </w:pPr>
      <w:r>
        <w:rPr>
          <w:rFonts w:asciiTheme="minorHAnsi" w:hAnsiTheme="minorHAnsi" w:cs="Arial"/>
          <w:sz w:val="22"/>
          <w:szCs w:val="22"/>
          <w:lang w:val="sq-AL"/>
        </w:rPr>
        <w:t>Tab.4.5.5. Importi për konsumin e Veriut të Kosovës</w:t>
      </w:r>
    </w:p>
    <w:p w:rsidR="00617C60" w:rsidRDefault="00617C60" w:rsidP="00C11583">
      <w:pPr>
        <w:ind w:left="-1080"/>
        <w:rPr>
          <w:noProof/>
        </w:rPr>
      </w:pPr>
    </w:p>
    <w:p w:rsidR="00BF4752" w:rsidRPr="00A54AC2" w:rsidRDefault="00551139" w:rsidP="00C11583">
      <w:pPr>
        <w:ind w:left="-1080"/>
        <w:rPr>
          <w:rFonts w:asciiTheme="minorHAnsi" w:hAnsiTheme="minorHAnsi" w:cs="Arial"/>
          <w:sz w:val="22"/>
          <w:szCs w:val="22"/>
          <w:lang w:val="sq-AL"/>
        </w:rPr>
        <w:sectPr w:rsidR="00BF4752" w:rsidRPr="00A54AC2" w:rsidSect="0010093A">
          <w:pgSz w:w="12240" w:h="15840" w:code="1"/>
          <w:pgMar w:top="245" w:right="1800" w:bottom="245" w:left="1800" w:header="720" w:footer="720" w:gutter="0"/>
          <w:cols w:space="720"/>
          <w:docGrid w:linePitch="360"/>
        </w:sectPr>
      </w:pPr>
      <w:r w:rsidRPr="00551139">
        <w:rPr>
          <w:noProof/>
        </w:rPr>
        <w:drawing>
          <wp:inline distT="0" distB="0" distL="0" distR="0">
            <wp:extent cx="6753461" cy="395021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13" cy="3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A4" w:rsidRPr="00A54AC2" w:rsidRDefault="004540A4" w:rsidP="006138B6">
      <w:pPr>
        <w:numPr>
          <w:ilvl w:val="1"/>
          <w:numId w:val="7"/>
        </w:numPr>
        <w:ind w:firstLine="201"/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618" w:name="_Toc272823612"/>
      <w:bookmarkStart w:id="619" w:name="_Toc273705396"/>
      <w:bookmarkStart w:id="620" w:name="_Toc273968406"/>
      <w:bookmarkStart w:id="621" w:name="_Toc273968581"/>
      <w:bookmarkStart w:id="622" w:name="_Toc274049727"/>
      <w:bookmarkStart w:id="623" w:name="_Toc282418679"/>
      <w:bookmarkStart w:id="624" w:name="_Toc282434530"/>
      <w:bookmarkStart w:id="625" w:name="_Toc304550143"/>
      <w:bookmarkStart w:id="626" w:name="_Toc304550186"/>
      <w:bookmarkStart w:id="627" w:name="_Toc308699603"/>
      <w:bookmarkStart w:id="628" w:name="_Toc314729660"/>
      <w:bookmarkStart w:id="629" w:name="_Toc335133947"/>
      <w:bookmarkStart w:id="630" w:name="_Toc367881233"/>
      <w:bookmarkStart w:id="631" w:name="_Toc370904974"/>
      <w:bookmarkStart w:id="632" w:name="_Toc370905183"/>
      <w:bookmarkStart w:id="633" w:name="_Toc372799450"/>
      <w:bookmarkStart w:id="634" w:name="_Toc372807380"/>
      <w:bookmarkStart w:id="635" w:name="_Toc401824687"/>
      <w:bookmarkStart w:id="636" w:name="_Toc401905991"/>
      <w:bookmarkStart w:id="637" w:name="_Toc82179033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 xml:space="preserve">SALDO E </w:t>
      </w:r>
      <w:r w:rsidR="00E73C74" w:rsidRPr="00A54AC2">
        <w:rPr>
          <w:rFonts w:asciiTheme="minorHAnsi" w:hAnsiTheme="minorHAnsi" w:cs="Arial"/>
          <w:b/>
          <w:sz w:val="22"/>
          <w:szCs w:val="22"/>
          <w:lang w:val="sq-AL"/>
        </w:rPr>
        <w:t>B</w:t>
      </w:r>
      <w:r w:rsidR="00FF6F22" w:rsidRPr="00A54AC2">
        <w:rPr>
          <w:rFonts w:asciiTheme="minorHAnsi" w:hAnsiTheme="minorHAnsi" w:cs="Arial"/>
          <w:b/>
          <w:sz w:val="22"/>
          <w:szCs w:val="22"/>
          <w:lang w:val="sq-AL"/>
        </w:rPr>
        <w:t>I</w:t>
      </w:r>
      <w:r w:rsidR="00E73C74" w:rsidRPr="00A54AC2">
        <w:rPr>
          <w:rFonts w:asciiTheme="minorHAnsi" w:hAnsiTheme="minorHAnsi" w:cs="Arial"/>
          <w:b/>
          <w:sz w:val="22"/>
          <w:szCs w:val="22"/>
          <w:lang w:val="sq-AL"/>
        </w:rPr>
        <w:t>LANC</w:t>
      </w:r>
      <w:r w:rsidR="00FF6F22" w:rsidRPr="00A54AC2">
        <w:rPr>
          <w:rFonts w:asciiTheme="minorHAnsi" w:hAnsiTheme="minorHAnsi" w:cs="Arial"/>
          <w:b/>
          <w:sz w:val="22"/>
          <w:szCs w:val="22"/>
          <w:lang w:val="sq-AL"/>
        </w:rPr>
        <w:t>IT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r w:rsidR="00292A11" w:rsidRPr="00A54AC2">
        <w:rPr>
          <w:rFonts w:asciiTheme="minorHAnsi" w:hAnsiTheme="minorHAnsi" w:cs="Arial"/>
          <w:b/>
          <w:sz w:val="22"/>
          <w:szCs w:val="22"/>
          <w:lang w:val="sq-AL"/>
        </w:rPr>
        <w:t>VJETOR TË ENERGJISË ELEKTRIKE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PËR VITIN 20</w:t>
      </w:r>
      <w:bookmarkEnd w:id="552"/>
      <w:bookmarkEnd w:id="553"/>
      <w:bookmarkEnd w:id="554"/>
      <w:bookmarkEnd w:id="555"/>
      <w:bookmarkEnd w:id="556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r w:rsidR="00A46A4B" w:rsidRPr="00A54AC2">
        <w:rPr>
          <w:rFonts w:asciiTheme="minorHAnsi" w:hAnsiTheme="minorHAnsi" w:cs="Arial"/>
          <w:b/>
          <w:sz w:val="22"/>
          <w:szCs w:val="22"/>
          <w:lang w:val="sq-AL"/>
        </w:rPr>
        <w:t>2</w:t>
      </w:r>
      <w:r w:rsidR="00617C60">
        <w:rPr>
          <w:rFonts w:asciiTheme="minorHAnsi" w:hAnsiTheme="minorHAnsi" w:cs="Arial"/>
          <w:b/>
          <w:sz w:val="22"/>
          <w:szCs w:val="22"/>
          <w:lang w:val="sq-AL"/>
        </w:rPr>
        <w:t>2</w:t>
      </w:r>
      <w:bookmarkEnd w:id="637"/>
    </w:p>
    <w:p w:rsidR="005B1D0F" w:rsidRDefault="005B1D0F" w:rsidP="005B1D0F">
      <w:pPr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C73931" w:rsidRDefault="005B1D0F" w:rsidP="005B1D0F">
      <w:pPr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  <w:bookmarkStart w:id="638" w:name="_Toc82179034"/>
      <w:r w:rsidRPr="005B1D0F">
        <w:rPr>
          <w:rFonts w:asciiTheme="minorHAnsi" w:hAnsiTheme="minorHAnsi" w:cs="Arial"/>
          <w:sz w:val="22"/>
          <w:szCs w:val="22"/>
          <w:lang w:val="sq-AL"/>
        </w:rPr>
        <w:t>Tab.4.6. Bilanci</w:t>
      </w:r>
      <w:bookmarkEnd w:id="638"/>
    </w:p>
    <w:p w:rsidR="00E64C3A" w:rsidRPr="00A54AC2" w:rsidRDefault="00B65FD9" w:rsidP="00C73931">
      <w:pPr>
        <w:rPr>
          <w:rFonts w:asciiTheme="minorHAnsi" w:hAnsiTheme="minorHAnsi" w:cs="Arial"/>
          <w:sz w:val="22"/>
          <w:szCs w:val="22"/>
          <w:lang w:val="sq-AL"/>
        </w:rPr>
      </w:pPr>
      <w:r w:rsidRPr="00B65FD9">
        <w:rPr>
          <w:noProof/>
        </w:rPr>
        <w:drawing>
          <wp:inline distT="0" distB="0" distL="0" distR="0">
            <wp:extent cx="8797239" cy="3765514"/>
            <wp:effectExtent l="0" t="0" r="4445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39" cy="376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96" w:rsidRPr="00A54AC2" w:rsidRDefault="00E41396" w:rsidP="00E41396">
      <w:pPr>
        <w:ind w:left="-360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D5599E" w:rsidRDefault="00B050F7" w:rsidP="00001EB9">
      <w:pPr>
        <w:pStyle w:val="ListParagraph"/>
        <w:numPr>
          <w:ilvl w:val="0"/>
          <w:numId w:val="32"/>
        </w:numPr>
        <w:ind w:right="1132"/>
        <w:rPr>
          <w:rFonts w:asciiTheme="minorHAnsi" w:hAnsiTheme="minorHAnsi" w:cs="Arial"/>
          <w:sz w:val="22"/>
          <w:szCs w:val="22"/>
          <w:lang w:val="sq-AL"/>
        </w:rPr>
      </w:pPr>
      <w:r w:rsidRPr="00D5599E">
        <w:rPr>
          <w:rFonts w:asciiTheme="minorHAnsi" w:hAnsiTheme="minorHAnsi" w:cs="Arial"/>
          <w:sz w:val="22"/>
          <w:szCs w:val="22"/>
          <w:lang w:val="sq-AL"/>
        </w:rPr>
        <w:t>Shpenzim</w:t>
      </w:r>
      <w:r w:rsidR="00414C2E" w:rsidRPr="00D5599E">
        <w:rPr>
          <w:rFonts w:asciiTheme="minorHAnsi" w:hAnsiTheme="minorHAnsi" w:cs="Arial"/>
          <w:sz w:val="22"/>
          <w:szCs w:val="22"/>
          <w:lang w:val="sq-AL"/>
        </w:rPr>
        <w:t>e</w:t>
      </w:r>
      <w:r w:rsidRPr="00D5599E">
        <w:rPr>
          <w:rFonts w:asciiTheme="minorHAnsi" w:hAnsiTheme="minorHAnsi" w:cs="Arial"/>
          <w:sz w:val="22"/>
          <w:szCs w:val="22"/>
          <w:lang w:val="sq-AL"/>
        </w:rPr>
        <w:t xml:space="preserve">t e </w:t>
      </w:r>
      <w:r w:rsidR="0035671C" w:rsidRPr="00D5599E">
        <w:rPr>
          <w:rFonts w:asciiTheme="minorHAnsi" w:hAnsiTheme="minorHAnsi" w:cs="Arial"/>
          <w:sz w:val="22"/>
          <w:szCs w:val="22"/>
          <w:lang w:val="sq-AL"/>
        </w:rPr>
        <w:t xml:space="preserve">TC Kosova A dhe TC Kosova B </w:t>
      </w:r>
      <w:r w:rsidRPr="00D5599E">
        <w:rPr>
          <w:rFonts w:asciiTheme="minorHAnsi" w:hAnsiTheme="minorHAnsi" w:cs="Arial"/>
          <w:sz w:val="22"/>
          <w:szCs w:val="22"/>
          <w:lang w:val="sq-AL"/>
        </w:rPr>
        <w:t xml:space="preserve"> nga transm</w:t>
      </w:r>
      <w:r w:rsidR="00ED2B3B" w:rsidRPr="00D5599E">
        <w:rPr>
          <w:rFonts w:asciiTheme="minorHAnsi" w:hAnsiTheme="minorHAnsi" w:cs="Arial"/>
          <w:sz w:val="22"/>
          <w:szCs w:val="22"/>
          <w:lang w:val="sq-AL"/>
        </w:rPr>
        <w:t>etimi</w:t>
      </w:r>
      <w:r w:rsidRPr="00D5599E">
        <w:rPr>
          <w:rFonts w:asciiTheme="minorHAnsi" w:hAnsiTheme="minorHAnsi" w:cs="Arial"/>
          <w:sz w:val="22"/>
          <w:szCs w:val="22"/>
          <w:lang w:val="sq-AL"/>
        </w:rPr>
        <w:t xml:space="preserve">  janë shpenzime të cilat merren nga transm</w:t>
      </w:r>
      <w:r w:rsidR="00ED2B3B" w:rsidRPr="00D5599E">
        <w:rPr>
          <w:rFonts w:asciiTheme="minorHAnsi" w:hAnsiTheme="minorHAnsi" w:cs="Arial"/>
          <w:sz w:val="22"/>
          <w:szCs w:val="22"/>
          <w:lang w:val="sq-AL"/>
        </w:rPr>
        <w:t>etimi</w:t>
      </w:r>
      <w:r w:rsidR="006138B6" w:rsidRPr="00D5599E">
        <w:rPr>
          <w:rFonts w:asciiTheme="minorHAnsi" w:hAnsiTheme="minorHAnsi" w:cs="Arial"/>
          <w:sz w:val="22"/>
          <w:szCs w:val="22"/>
          <w:lang w:val="sq-AL"/>
        </w:rPr>
        <w:t xml:space="preserve"> për nevoja të gjenerimit</w:t>
      </w:r>
      <w:bookmarkStart w:id="639" w:name="_Toc182990533"/>
      <w:bookmarkStart w:id="640" w:name="_Toc183234729"/>
      <w:bookmarkStart w:id="641" w:name="_Toc185148036"/>
      <w:bookmarkStart w:id="642" w:name="_Toc185298794"/>
      <w:bookmarkStart w:id="643" w:name="_Toc208896266"/>
      <w:bookmarkStart w:id="644" w:name="_Toc240709222"/>
      <w:bookmarkStart w:id="645" w:name="_Toc240877177"/>
      <w:bookmarkStart w:id="646" w:name="_Toc240877944"/>
      <w:bookmarkStart w:id="647" w:name="_Toc240947489"/>
      <w:bookmarkStart w:id="648" w:name="_Toc243989311"/>
      <w:bookmarkStart w:id="649" w:name="_Toc243989726"/>
      <w:bookmarkStart w:id="650" w:name="_Toc244079084"/>
      <w:bookmarkStart w:id="651" w:name="_Toc271639176"/>
      <w:bookmarkStart w:id="652" w:name="_Toc272241573"/>
      <w:bookmarkStart w:id="653" w:name="_Toc272823613"/>
      <w:bookmarkStart w:id="654" w:name="_Toc273705397"/>
      <w:bookmarkStart w:id="655" w:name="_Toc273968407"/>
      <w:bookmarkStart w:id="656" w:name="_Toc273968582"/>
      <w:bookmarkStart w:id="657" w:name="_Toc274049728"/>
      <w:bookmarkStart w:id="658" w:name="_Toc282418680"/>
      <w:bookmarkStart w:id="659" w:name="_Toc282434531"/>
      <w:bookmarkStart w:id="660" w:name="_Toc304550145"/>
      <w:bookmarkStart w:id="661" w:name="_Toc304550188"/>
      <w:bookmarkStart w:id="662" w:name="_Toc308699605"/>
      <w:bookmarkStart w:id="663" w:name="_Toc314729661"/>
      <w:bookmarkStart w:id="664" w:name="_Toc335133948"/>
    </w:p>
    <w:p w:rsidR="00001EB9" w:rsidRPr="00D5599E" w:rsidRDefault="00001EB9" w:rsidP="00001EB9">
      <w:pPr>
        <w:pStyle w:val="ListParagraph"/>
        <w:numPr>
          <w:ilvl w:val="0"/>
          <w:numId w:val="32"/>
        </w:numPr>
        <w:ind w:right="1132"/>
        <w:rPr>
          <w:rFonts w:asciiTheme="minorHAnsi" w:hAnsiTheme="minorHAnsi" w:cs="Arial"/>
          <w:sz w:val="22"/>
          <w:szCs w:val="22"/>
          <w:lang w:val="sq-AL"/>
        </w:rPr>
      </w:pPr>
      <w:r w:rsidRPr="00D5599E">
        <w:rPr>
          <w:rFonts w:asciiTheme="minorHAnsi" w:hAnsiTheme="minorHAnsi" w:cs="Arial"/>
          <w:sz w:val="22"/>
          <w:szCs w:val="22"/>
          <w:lang w:val="sq-AL"/>
        </w:rPr>
        <w:t>Tepricat (eksporti</w:t>
      </w:r>
      <w:r w:rsidR="00423800" w:rsidRPr="00D5599E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635368">
        <w:rPr>
          <w:rFonts w:asciiTheme="minorHAnsi" w:hAnsiTheme="minorHAnsi" w:cs="Arial"/>
          <w:sz w:val="22"/>
          <w:szCs w:val="22"/>
          <w:lang w:val="sq-AL"/>
        </w:rPr>
        <w:t>445</w:t>
      </w:r>
      <w:r w:rsidR="00627F09">
        <w:rPr>
          <w:rFonts w:asciiTheme="minorHAnsi" w:hAnsiTheme="minorHAnsi" w:cs="Arial"/>
          <w:sz w:val="22"/>
          <w:szCs w:val="22"/>
          <w:lang w:val="sq-AL"/>
        </w:rPr>
        <w:t>,048</w:t>
      </w:r>
      <w:r w:rsidR="002A4250" w:rsidRPr="00D5599E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="00273310" w:rsidRPr="00D5599E">
        <w:rPr>
          <w:rFonts w:asciiTheme="minorHAnsi" w:hAnsiTheme="minorHAnsi" w:cs="Arial"/>
          <w:sz w:val="22"/>
          <w:szCs w:val="22"/>
          <w:lang w:val="sq-AL"/>
        </w:rPr>
        <w:t>M</w:t>
      </w:r>
      <w:r w:rsidRPr="00D5599E">
        <w:rPr>
          <w:rFonts w:asciiTheme="minorHAnsi" w:hAnsiTheme="minorHAnsi" w:cs="Arial"/>
          <w:sz w:val="22"/>
          <w:szCs w:val="22"/>
          <w:lang w:val="sq-AL"/>
        </w:rPr>
        <w:t xml:space="preserve">Wh) </w:t>
      </w:r>
      <w:r w:rsidR="00A2533E" w:rsidRPr="00D5599E">
        <w:rPr>
          <w:rFonts w:asciiTheme="minorHAnsi" w:hAnsiTheme="minorHAnsi" w:cs="Arial"/>
          <w:sz w:val="22"/>
          <w:szCs w:val="22"/>
          <w:lang w:val="sq-AL"/>
        </w:rPr>
        <w:t xml:space="preserve">janë tepricat e energjisë </w:t>
      </w:r>
      <w:r w:rsidR="004D7EE7" w:rsidRPr="00D5599E">
        <w:rPr>
          <w:rFonts w:asciiTheme="minorHAnsi" w:hAnsiTheme="minorHAnsi" w:cs="Arial"/>
          <w:sz w:val="22"/>
          <w:szCs w:val="22"/>
          <w:lang w:val="sq-AL"/>
        </w:rPr>
        <w:t xml:space="preserve">(kryesisht </w:t>
      </w:r>
      <w:r w:rsidR="00A2533E" w:rsidRPr="00D5599E">
        <w:rPr>
          <w:rFonts w:asciiTheme="minorHAnsi" w:hAnsiTheme="minorHAnsi" w:cs="Arial"/>
          <w:sz w:val="22"/>
          <w:szCs w:val="22"/>
          <w:lang w:val="sq-AL"/>
        </w:rPr>
        <w:t>gjatë orëve të natës</w:t>
      </w:r>
      <w:r w:rsidR="004D7EE7" w:rsidRPr="00D5599E">
        <w:rPr>
          <w:rFonts w:asciiTheme="minorHAnsi" w:hAnsiTheme="minorHAnsi" w:cs="Arial"/>
          <w:sz w:val="22"/>
          <w:szCs w:val="22"/>
          <w:lang w:val="sq-AL"/>
        </w:rPr>
        <w:t>)</w:t>
      </w:r>
      <w:r w:rsidR="00A2533E" w:rsidRPr="00D5599E">
        <w:rPr>
          <w:rFonts w:asciiTheme="minorHAnsi" w:hAnsiTheme="minorHAnsi" w:cs="Arial"/>
          <w:sz w:val="22"/>
          <w:szCs w:val="22"/>
          <w:lang w:val="sq-AL"/>
        </w:rPr>
        <w:t xml:space="preserve"> të cilat </w:t>
      </w:r>
      <w:r w:rsidR="00850028" w:rsidRPr="00D5599E">
        <w:rPr>
          <w:rFonts w:asciiTheme="minorHAnsi" w:hAnsiTheme="minorHAnsi" w:cs="Arial"/>
          <w:sz w:val="22"/>
          <w:szCs w:val="22"/>
          <w:lang w:val="sq-AL"/>
        </w:rPr>
        <w:t>d</w:t>
      </w:r>
      <w:r w:rsidRPr="00D5599E">
        <w:rPr>
          <w:rFonts w:asciiTheme="minorHAnsi" w:hAnsiTheme="minorHAnsi" w:cs="Arial"/>
          <w:sz w:val="22"/>
          <w:szCs w:val="22"/>
          <w:lang w:val="sq-AL"/>
        </w:rPr>
        <w:t xml:space="preserve">uhet </w:t>
      </w:r>
      <w:r w:rsidR="00850028" w:rsidRPr="00D5599E">
        <w:rPr>
          <w:rFonts w:asciiTheme="minorHAnsi" w:hAnsiTheme="minorHAnsi" w:cs="Arial"/>
          <w:sz w:val="22"/>
          <w:szCs w:val="22"/>
          <w:lang w:val="sq-AL"/>
        </w:rPr>
        <w:t>të realizohe</w:t>
      </w:r>
      <w:r w:rsidR="00423800" w:rsidRPr="00D5599E">
        <w:rPr>
          <w:rFonts w:asciiTheme="minorHAnsi" w:hAnsiTheme="minorHAnsi" w:cs="Arial"/>
          <w:sz w:val="22"/>
          <w:szCs w:val="22"/>
          <w:lang w:val="sq-AL"/>
        </w:rPr>
        <w:t>n</w:t>
      </w:r>
      <w:r w:rsidRPr="00D5599E">
        <w:rPr>
          <w:rFonts w:asciiTheme="minorHAnsi" w:hAnsiTheme="minorHAnsi" w:cs="Arial"/>
          <w:sz w:val="22"/>
          <w:szCs w:val="22"/>
          <w:lang w:val="sq-AL"/>
        </w:rPr>
        <w:t xml:space="preserve"> sipas kontratave </w:t>
      </w:r>
      <w:r w:rsidR="00A2533E" w:rsidRPr="00D5599E">
        <w:rPr>
          <w:rFonts w:asciiTheme="minorHAnsi" w:hAnsiTheme="minorHAnsi" w:cs="Arial"/>
          <w:sz w:val="22"/>
          <w:szCs w:val="22"/>
          <w:lang w:val="sq-AL"/>
        </w:rPr>
        <w:t>tregtare</w:t>
      </w:r>
      <w:r w:rsidR="005B1D0F" w:rsidRPr="00D5599E">
        <w:rPr>
          <w:rFonts w:asciiTheme="minorHAnsi" w:hAnsiTheme="minorHAnsi" w:cs="Arial"/>
          <w:sz w:val="22"/>
          <w:szCs w:val="22"/>
          <w:lang w:val="sq-AL"/>
        </w:rPr>
        <w:t>.</w:t>
      </w:r>
    </w:p>
    <w:p w:rsidR="005B1D0F" w:rsidRPr="00A54AC2" w:rsidRDefault="005B1D0F" w:rsidP="005B1D0F">
      <w:pPr>
        <w:pStyle w:val="ListParagraph"/>
        <w:ind w:left="114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Default="004540A4" w:rsidP="008D32D0">
      <w:pPr>
        <w:numPr>
          <w:ilvl w:val="0"/>
          <w:numId w:val="37"/>
        </w:numPr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665" w:name="_Toc367881234"/>
      <w:bookmarkStart w:id="666" w:name="_Toc370904975"/>
      <w:bookmarkStart w:id="667" w:name="_Toc370905184"/>
      <w:bookmarkStart w:id="668" w:name="_Toc372799451"/>
      <w:bookmarkStart w:id="669" w:name="_Toc372807381"/>
      <w:bookmarkStart w:id="670" w:name="_Toc401824688"/>
      <w:bookmarkStart w:id="671" w:name="_Toc401905992"/>
      <w:bookmarkStart w:id="672" w:name="_Toc82179035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DINAMIKA E PRODHIMIT DHE KONSUMIT TË </w:t>
      </w:r>
      <w:r w:rsidR="002A4250">
        <w:rPr>
          <w:rFonts w:asciiTheme="minorHAnsi" w:hAnsiTheme="minorHAnsi" w:cs="Arial"/>
          <w:b/>
          <w:sz w:val="22"/>
          <w:szCs w:val="22"/>
          <w:lang w:val="sq-AL"/>
        </w:rPr>
        <w:t>THËNGJILLIT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TË NJOMË ME GJENDJE NË DEPO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:rsidR="002F4EAC" w:rsidRPr="00A54AC2" w:rsidRDefault="002F4EAC" w:rsidP="002F4EAC">
      <w:pPr>
        <w:ind w:left="360"/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</w:p>
    <w:p w:rsidR="007C7F87" w:rsidRPr="002F4EAC" w:rsidRDefault="002F4EAC" w:rsidP="002F4EAC">
      <w:pPr>
        <w:outlineLvl w:val="0"/>
        <w:rPr>
          <w:rFonts w:asciiTheme="minorHAnsi" w:hAnsiTheme="minorHAnsi" w:cs="Arial"/>
          <w:sz w:val="22"/>
          <w:szCs w:val="22"/>
          <w:lang w:val="sq-AL"/>
        </w:rPr>
      </w:pPr>
      <w:bookmarkStart w:id="673" w:name="_Toc82179036"/>
      <w:r w:rsidRPr="002F4EAC">
        <w:rPr>
          <w:rFonts w:asciiTheme="minorHAnsi" w:hAnsiTheme="minorHAnsi" w:cs="Arial"/>
          <w:sz w:val="22"/>
          <w:szCs w:val="22"/>
          <w:lang w:val="sq-AL"/>
        </w:rPr>
        <w:t xml:space="preserve">Tab. 5. Planifikimi i prodhimit, konsumit dhe deponitë e </w:t>
      </w:r>
      <w:r w:rsidR="002A4250">
        <w:rPr>
          <w:rFonts w:asciiTheme="minorHAnsi" w:hAnsiTheme="minorHAnsi" w:cs="Arial"/>
          <w:sz w:val="22"/>
          <w:szCs w:val="22"/>
          <w:lang w:val="sq-AL"/>
        </w:rPr>
        <w:t>thëngjillit</w:t>
      </w:r>
      <w:bookmarkEnd w:id="673"/>
    </w:p>
    <w:p w:rsidR="004540A4" w:rsidRPr="00A54AC2" w:rsidRDefault="00627F09" w:rsidP="004540A4">
      <w:pPr>
        <w:rPr>
          <w:rFonts w:asciiTheme="minorHAnsi" w:hAnsiTheme="minorHAnsi" w:cs="Arial"/>
          <w:sz w:val="22"/>
          <w:szCs w:val="22"/>
          <w:lang w:val="sq-AL"/>
        </w:rPr>
      </w:pPr>
      <w:r w:rsidRPr="00627F09">
        <w:rPr>
          <w:noProof/>
        </w:rPr>
        <w:drawing>
          <wp:inline distT="0" distB="0" distL="0" distR="0">
            <wp:extent cx="8734425" cy="3028315"/>
            <wp:effectExtent l="0" t="0" r="9525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92" w:rsidRPr="00A54AC2" w:rsidRDefault="006B5A92" w:rsidP="00E24017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017" w:rsidRDefault="005B2992" w:rsidP="00E24017">
      <w:pPr>
        <w:rPr>
          <w:rFonts w:asciiTheme="minorHAnsi" w:hAnsiTheme="minorHAnsi" w:cs="Calibri"/>
          <w:bCs/>
          <w:sz w:val="22"/>
          <w:szCs w:val="22"/>
          <w:lang w:val="sq-AL"/>
        </w:rPr>
      </w:pPr>
      <w:r w:rsidRPr="00A54AC2">
        <w:rPr>
          <w:rFonts w:asciiTheme="minorHAnsi" w:hAnsiTheme="minorHAnsi" w:cs="Calibri"/>
          <w:bCs/>
          <w:sz w:val="22"/>
          <w:szCs w:val="22"/>
        </w:rPr>
        <w:t>Shpenzimi specifi</w:t>
      </w:r>
      <w:r w:rsidR="008F38E7" w:rsidRPr="00A54AC2">
        <w:rPr>
          <w:rFonts w:asciiTheme="minorHAnsi" w:hAnsiTheme="minorHAnsi" w:cs="Calibri"/>
          <w:bCs/>
          <w:sz w:val="22"/>
          <w:szCs w:val="22"/>
        </w:rPr>
        <w:t>k</w:t>
      </w:r>
      <w:r w:rsidRPr="00A54AC2">
        <w:rPr>
          <w:rFonts w:asciiTheme="minorHAnsi" w:hAnsiTheme="minorHAnsi" w:cs="Calibri"/>
          <w:bCs/>
          <w:sz w:val="22"/>
          <w:szCs w:val="22"/>
        </w:rPr>
        <w:t xml:space="preserve"> i </w:t>
      </w:r>
      <w:r w:rsidR="002A4250">
        <w:rPr>
          <w:rFonts w:asciiTheme="minorHAnsi" w:hAnsiTheme="minorHAnsi" w:cs="Calibri"/>
          <w:bCs/>
          <w:sz w:val="22"/>
          <w:szCs w:val="22"/>
        </w:rPr>
        <w:t>thëngjillit</w:t>
      </w:r>
      <w:r w:rsidRPr="00A54AC2">
        <w:rPr>
          <w:rFonts w:asciiTheme="minorHAnsi" w:hAnsiTheme="minorHAnsi" w:cs="Calibri"/>
          <w:bCs/>
          <w:sz w:val="22"/>
          <w:szCs w:val="22"/>
        </w:rPr>
        <w:t xml:space="preserve"> për TC A=1,52 t/MW; nd</w:t>
      </w:r>
      <w:r w:rsidRPr="00A54AC2">
        <w:rPr>
          <w:rFonts w:asciiTheme="minorHAnsi" w:hAnsiTheme="minorHAnsi" w:cs="Calibri"/>
          <w:bCs/>
          <w:sz w:val="22"/>
          <w:szCs w:val="22"/>
          <w:lang w:val="sq-AL"/>
        </w:rPr>
        <w:t>ërsa për TC B=1,2</w:t>
      </w:r>
      <w:r w:rsidR="00A46A4B" w:rsidRPr="00A54AC2">
        <w:rPr>
          <w:rFonts w:asciiTheme="minorHAnsi" w:hAnsiTheme="minorHAnsi" w:cs="Calibri"/>
          <w:bCs/>
          <w:sz w:val="22"/>
          <w:szCs w:val="22"/>
          <w:lang w:val="sq-AL"/>
        </w:rPr>
        <w:t>67</w:t>
      </w:r>
      <w:r w:rsidRPr="00A54AC2">
        <w:rPr>
          <w:rFonts w:asciiTheme="minorHAnsi" w:hAnsiTheme="minorHAnsi" w:cs="Calibri"/>
          <w:bCs/>
          <w:sz w:val="22"/>
          <w:szCs w:val="22"/>
          <w:lang w:val="sq-AL"/>
        </w:rPr>
        <w:t xml:space="preserve"> t/MW</w:t>
      </w:r>
    </w:p>
    <w:p w:rsidR="00264502" w:rsidRPr="00A54AC2" w:rsidRDefault="00264502" w:rsidP="00E24017">
      <w:pPr>
        <w:rPr>
          <w:rFonts w:asciiTheme="minorHAnsi" w:hAnsiTheme="minorHAnsi" w:cs="Calibri"/>
          <w:bCs/>
          <w:sz w:val="22"/>
          <w:szCs w:val="22"/>
          <w:lang w:val="sq-AL"/>
        </w:rPr>
      </w:pPr>
    </w:p>
    <w:p w:rsidR="00E24017" w:rsidRPr="00A54AC2" w:rsidRDefault="00264502" w:rsidP="00E24017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</w:t>
      </w:r>
      <w:r w:rsidRPr="00264502">
        <w:rPr>
          <w:rFonts w:asciiTheme="minorHAnsi" w:hAnsiTheme="minorHAnsi" w:cs="Calibri"/>
          <w:bCs/>
          <w:sz w:val="22"/>
          <w:szCs w:val="22"/>
        </w:rPr>
        <w:t>azë për përcaktimin e koeficientit të thëngjillit është marrë konsumi mesatar vjetor përgjatë 3 viteve të fundit</w:t>
      </w:r>
      <w:r w:rsidR="002A4250">
        <w:rPr>
          <w:rFonts w:asciiTheme="minorHAnsi" w:hAnsiTheme="minorHAnsi" w:cs="Calibri"/>
          <w:bCs/>
          <w:sz w:val="22"/>
          <w:szCs w:val="22"/>
        </w:rPr>
        <w:t>.</w:t>
      </w:r>
    </w:p>
    <w:p w:rsidR="00E24017" w:rsidRPr="003144AC" w:rsidRDefault="00E24017" w:rsidP="00E24017">
      <w:pPr>
        <w:rPr>
          <w:rFonts w:asciiTheme="minorHAnsi" w:hAnsiTheme="minorHAnsi" w:cs="Calibri"/>
          <w:b/>
          <w:bCs/>
          <w:sz w:val="22"/>
          <w:szCs w:val="22"/>
          <w:lang w:val="sq-AL"/>
        </w:rPr>
      </w:pPr>
    </w:p>
    <w:p w:rsidR="002F4EAC" w:rsidRDefault="00C16D44" w:rsidP="00E24017">
      <w:pPr>
        <w:rPr>
          <w:rFonts w:asciiTheme="minorHAnsi" w:hAnsiTheme="minorHAnsi" w:cs="Calibri"/>
          <w:b/>
          <w:bCs/>
          <w:sz w:val="22"/>
          <w:szCs w:val="22"/>
        </w:rPr>
      </w:pPr>
      <w:r w:rsidRPr="00C16D44">
        <w:rPr>
          <w:noProof/>
        </w:rPr>
        <w:lastRenderedPageBreak/>
        <w:drawing>
          <wp:inline distT="0" distB="0" distL="0" distR="0">
            <wp:extent cx="8424244" cy="942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74" cy="9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8B" w:rsidRDefault="00996E8B" w:rsidP="00E24017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996E8B" w:rsidRDefault="00431253" w:rsidP="00E24017">
      <w:pPr>
        <w:rPr>
          <w:rFonts w:asciiTheme="minorHAnsi" w:hAnsiTheme="minorHAnsi" w:cs="Calibri"/>
          <w:b/>
          <w:bCs/>
          <w:sz w:val="22"/>
          <w:szCs w:val="22"/>
        </w:rPr>
      </w:pPr>
      <w:r w:rsidRPr="00431253">
        <w:rPr>
          <w:noProof/>
        </w:rPr>
        <w:drawing>
          <wp:inline distT="0" distB="0" distL="0" distR="0">
            <wp:extent cx="8448675" cy="742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67" cy="7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17" w:rsidRDefault="00414849" w:rsidP="006138B6">
      <w:pPr>
        <w:pStyle w:val="Heading2"/>
        <w:numPr>
          <w:ilvl w:val="0"/>
          <w:numId w:val="38"/>
        </w:numPr>
        <w:rPr>
          <w:rFonts w:asciiTheme="minorHAnsi" w:hAnsiTheme="minorHAnsi" w:cs="Calibri"/>
          <w:bCs w:val="0"/>
          <w:color w:val="auto"/>
          <w:sz w:val="22"/>
          <w:szCs w:val="22"/>
        </w:rPr>
      </w:pPr>
      <w:bookmarkStart w:id="674" w:name="_Toc372807382"/>
      <w:bookmarkStart w:id="675" w:name="_Toc401824689"/>
      <w:bookmarkStart w:id="676" w:name="_Toc401905993"/>
      <w:bookmarkStart w:id="677" w:name="_Toc82179037"/>
      <w:r w:rsidRPr="00A54AC2">
        <w:rPr>
          <w:rFonts w:asciiTheme="minorHAnsi" w:hAnsiTheme="minorHAnsi" w:cs="Calibri"/>
          <w:bCs w:val="0"/>
          <w:color w:val="auto"/>
          <w:sz w:val="22"/>
          <w:szCs w:val="22"/>
        </w:rPr>
        <w:t>PLANIFIKIMI I KONSUMIT</w:t>
      </w:r>
      <w:r w:rsidR="002F4EAC">
        <w:rPr>
          <w:rFonts w:asciiTheme="minorHAnsi" w:hAnsiTheme="minorHAnsi" w:cs="Calibri"/>
          <w:bCs w:val="0"/>
          <w:color w:val="auto"/>
          <w:sz w:val="22"/>
          <w:szCs w:val="22"/>
        </w:rPr>
        <w:t xml:space="preserve"> DHE REZERVAT</w:t>
      </w:r>
      <w:r w:rsidRPr="00A54AC2">
        <w:rPr>
          <w:rFonts w:asciiTheme="minorHAnsi" w:hAnsiTheme="minorHAnsi" w:cs="Calibri"/>
          <w:bCs w:val="0"/>
          <w:color w:val="auto"/>
          <w:sz w:val="22"/>
          <w:szCs w:val="22"/>
        </w:rPr>
        <w:t xml:space="preserve"> </w:t>
      </w:r>
      <w:r w:rsidR="002F4EAC">
        <w:rPr>
          <w:rFonts w:asciiTheme="minorHAnsi" w:hAnsiTheme="minorHAnsi" w:cs="Calibri"/>
          <w:bCs w:val="0"/>
          <w:color w:val="auto"/>
          <w:sz w:val="22"/>
          <w:szCs w:val="22"/>
        </w:rPr>
        <w:t>E</w:t>
      </w:r>
      <w:r w:rsidRPr="00A54AC2">
        <w:rPr>
          <w:rFonts w:asciiTheme="minorHAnsi" w:hAnsiTheme="minorHAnsi" w:cs="Calibri"/>
          <w:bCs w:val="0"/>
          <w:color w:val="auto"/>
          <w:sz w:val="22"/>
          <w:szCs w:val="22"/>
        </w:rPr>
        <w:t xml:space="preserve"> NAFTËS NË TC KOSOVA A</w:t>
      </w:r>
      <w:bookmarkEnd w:id="674"/>
      <w:bookmarkEnd w:id="675"/>
      <w:bookmarkEnd w:id="676"/>
      <w:bookmarkEnd w:id="677"/>
    </w:p>
    <w:p w:rsidR="002F4EAC" w:rsidRDefault="002F4EAC" w:rsidP="00A04817">
      <w:pPr>
        <w:rPr>
          <w:rFonts w:asciiTheme="minorHAnsi" w:hAnsiTheme="minorHAnsi"/>
          <w:sz w:val="22"/>
          <w:szCs w:val="22"/>
        </w:rPr>
      </w:pPr>
    </w:p>
    <w:p w:rsidR="00A04817" w:rsidRPr="00A54AC2" w:rsidRDefault="002F4EAC" w:rsidP="00A04817">
      <w:pPr>
        <w:rPr>
          <w:rFonts w:asciiTheme="minorHAnsi" w:hAnsiTheme="minorHAnsi"/>
          <w:sz w:val="22"/>
          <w:szCs w:val="22"/>
        </w:rPr>
      </w:pPr>
      <w:r w:rsidRPr="002F4EAC">
        <w:rPr>
          <w:rFonts w:asciiTheme="minorHAnsi" w:hAnsiTheme="minorHAnsi"/>
          <w:sz w:val="22"/>
          <w:szCs w:val="22"/>
        </w:rPr>
        <w:t>Tab.5.1. Planifikimi i konsumit</w:t>
      </w:r>
      <w:r>
        <w:rPr>
          <w:rFonts w:asciiTheme="minorHAnsi" w:hAnsiTheme="minorHAnsi"/>
          <w:sz w:val="22"/>
          <w:szCs w:val="22"/>
        </w:rPr>
        <w:t xml:space="preserve"> dhe rezervat e</w:t>
      </w:r>
      <w:r w:rsidRPr="002F4EAC">
        <w:rPr>
          <w:rFonts w:asciiTheme="minorHAnsi" w:hAnsiTheme="minorHAnsi"/>
          <w:sz w:val="22"/>
          <w:szCs w:val="22"/>
        </w:rPr>
        <w:t xml:space="preserve"> naftës</w:t>
      </w:r>
    </w:p>
    <w:p w:rsidR="00E24017" w:rsidRPr="00A54AC2" w:rsidRDefault="0098434F" w:rsidP="00E24017">
      <w:pPr>
        <w:rPr>
          <w:rFonts w:asciiTheme="minorHAnsi" w:hAnsiTheme="minorHAnsi" w:cs="Calibri"/>
          <w:b/>
          <w:bCs/>
          <w:sz w:val="22"/>
          <w:szCs w:val="22"/>
        </w:rPr>
      </w:pPr>
      <w:r w:rsidRPr="0098434F">
        <w:rPr>
          <w:noProof/>
        </w:rPr>
        <w:drawing>
          <wp:inline distT="0" distB="0" distL="0" distR="0">
            <wp:extent cx="8515350" cy="95244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47" cy="9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49" w:rsidRDefault="00414849" w:rsidP="006138B6">
      <w:pPr>
        <w:pStyle w:val="Heading2"/>
        <w:numPr>
          <w:ilvl w:val="0"/>
          <w:numId w:val="38"/>
        </w:numPr>
        <w:rPr>
          <w:rFonts w:asciiTheme="minorHAnsi" w:hAnsiTheme="minorHAnsi" w:cs="Calibri"/>
          <w:bCs w:val="0"/>
          <w:color w:val="auto"/>
          <w:sz w:val="22"/>
          <w:szCs w:val="22"/>
        </w:rPr>
      </w:pPr>
      <w:bookmarkStart w:id="678" w:name="_Toc372807383"/>
      <w:bookmarkStart w:id="679" w:name="_Toc401824690"/>
      <w:bookmarkStart w:id="680" w:name="_Toc401905994"/>
      <w:bookmarkStart w:id="681" w:name="_Toc82179038"/>
      <w:r w:rsidRPr="00A54AC2">
        <w:rPr>
          <w:rFonts w:asciiTheme="minorHAnsi" w:hAnsiTheme="minorHAnsi" w:cs="Calibri"/>
          <w:bCs w:val="0"/>
          <w:color w:val="auto"/>
          <w:sz w:val="22"/>
          <w:szCs w:val="22"/>
        </w:rPr>
        <w:t xml:space="preserve">PLANIFIKIMI I KONSUMIT </w:t>
      </w:r>
      <w:r w:rsidR="002F4EAC">
        <w:rPr>
          <w:rFonts w:asciiTheme="minorHAnsi" w:hAnsiTheme="minorHAnsi" w:cs="Calibri"/>
          <w:bCs w:val="0"/>
          <w:color w:val="auto"/>
          <w:sz w:val="22"/>
          <w:szCs w:val="22"/>
        </w:rPr>
        <w:t xml:space="preserve">DHE REZERVAT E </w:t>
      </w:r>
      <w:r w:rsidRPr="00A54AC2">
        <w:rPr>
          <w:rFonts w:asciiTheme="minorHAnsi" w:hAnsiTheme="minorHAnsi" w:cs="Calibri"/>
          <w:bCs w:val="0"/>
          <w:color w:val="auto"/>
          <w:sz w:val="22"/>
          <w:szCs w:val="22"/>
        </w:rPr>
        <w:t>MAZUTIT NË TC KOSOVA B</w:t>
      </w:r>
      <w:bookmarkEnd w:id="678"/>
      <w:bookmarkEnd w:id="679"/>
      <w:bookmarkEnd w:id="680"/>
      <w:bookmarkEnd w:id="681"/>
    </w:p>
    <w:p w:rsidR="00E24017" w:rsidRDefault="002F4EAC" w:rsidP="004540A4">
      <w:pPr>
        <w:rPr>
          <w:rFonts w:asciiTheme="minorHAnsi" w:hAnsiTheme="minorHAnsi" w:cs="Arial"/>
          <w:sz w:val="22"/>
          <w:szCs w:val="22"/>
          <w:lang w:val="sq-AL"/>
        </w:rPr>
      </w:pPr>
      <w:r w:rsidRPr="002F4EAC">
        <w:rPr>
          <w:rFonts w:asciiTheme="minorHAnsi" w:hAnsiTheme="minorHAnsi" w:cs="Arial"/>
          <w:sz w:val="22"/>
          <w:szCs w:val="22"/>
          <w:lang w:val="sq-AL"/>
        </w:rPr>
        <w:t xml:space="preserve">Tab.5.2. Planifikimi i konsumit </w:t>
      </w:r>
      <w:r w:rsidR="00B61355">
        <w:rPr>
          <w:rFonts w:asciiTheme="minorHAnsi" w:hAnsiTheme="minorHAnsi" w:cs="Arial"/>
          <w:sz w:val="22"/>
          <w:szCs w:val="22"/>
          <w:lang w:val="sq-AL"/>
        </w:rPr>
        <w:t>dhe rezervës s</w:t>
      </w:r>
      <w:r w:rsidRPr="002F4EAC">
        <w:rPr>
          <w:rFonts w:asciiTheme="minorHAnsi" w:hAnsiTheme="minorHAnsi" w:cs="Arial"/>
          <w:sz w:val="22"/>
          <w:szCs w:val="22"/>
          <w:lang w:val="sq-AL"/>
        </w:rPr>
        <w:t>ë mazutit</w:t>
      </w:r>
    </w:p>
    <w:p w:rsidR="00996E8B" w:rsidRPr="002F4EAC" w:rsidRDefault="00996E8B" w:rsidP="004540A4">
      <w:pPr>
        <w:rPr>
          <w:rFonts w:asciiTheme="minorHAnsi" w:hAnsiTheme="minorHAnsi" w:cs="Arial"/>
          <w:sz w:val="22"/>
          <w:szCs w:val="22"/>
          <w:lang w:val="sq-AL"/>
        </w:rPr>
      </w:pPr>
    </w:p>
    <w:p w:rsidR="00E24017" w:rsidRDefault="00431253" w:rsidP="004540A4">
      <w:pPr>
        <w:rPr>
          <w:rFonts w:asciiTheme="minorHAnsi" w:hAnsiTheme="minorHAnsi" w:cs="Arial"/>
          <w:sz w:val="22"/>
          <w:szCs w:val="22"/>
          <w:lang w:val="sq-AL"/>
        </w:rPr>
      </w:pPr>
      <w:r w:rsidRPr="00431253">
        <w:rPr>
          <w:noProof/>
        </w:rPr>
        <w:drawing>
          <wp:inline distT="0" distB="0" distL="0" distR="0">
            <wp:extent cx="8524875" cy="762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705" cy="7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A4" w:rsidRDefault="004540A4" w:rsidP="006138B6">
      <w:pPr>
        <w:numPr>
          <w:ilvl w:val="0"/>
          <w:numId w:val="37"/>
        </w:numPr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  <w:bookmarkStart w:id="682" w:name="_Toc182990534"/>
      <w:bookmarkStart w:id="683" w:name="_Toc183234730"/>
      <w:bookmarkStart w:id="684" w:name="_Toc185148037"/>
      <w:bookmarkStart w:id="685" w:name="_Toc185298795"/>
      <w:bookmarkStart w:id="686" w:name="_Toc208896267"/>
      <w:bookmarkStart w:id="687" w:name="_Toc240709223"/>
      <w:bookmarkStart w:id="688" w:name="_Toc240877178"/>
      <w:bookmarkStart w:id="689" w:name="_Toc240877945"/>
      <w:bookmarkStart w:id="690" w:name="_Toc240947490"/>
      <w:bookmarkStart w:id="691" w:name="_Toc243989312"/>
      <w:bookmarkStart w:id="692" w:name="_Toc243989727"/>
      <w:bookmarkStart w:id="693" w:name="_Toc244079085"/>
      <w:bookmarkStart w:id="694" w:name="_Toc271639177"/>
      <w:bookmarkStart w:id="695" w:name="_Toc272241574"/>
      <w:bookmarkStart w:id="696" w:name="_Toc272823614"/>
      <w:bookmarkStart w:id="697" w:name="_Toc273705398"/>
      <w:bookmarkStart w:id="698" w:name="_Toc273968408"/>
      <w:bookmarkStart w:id="699" w:name="_Toc273968583"/>
      <w:bookmarkStart w:id="700" w:name="_Toc274049729"/>
      <w:bookmarkStart w:id="701" w:name="_Toc282418681"/>
      <w:bookmarkStart w:id="702" w:name="_Toc282434532"/>
      <w:bookmarkStart w:id="703" w:name="_Toc304550146"/>
      <w:bookmarkStart w:id="704" w:name="_Toc304550189"/>
      <w:bookmarkStart w:id="705" w:name="_Toc308699606"/>
      <w:bookmarkStart w:id="706" w:name="_Toc314729662"/>
      <w:bookmarkStart w:id="707" w:name="_Toc335133949"/>
      <w:bookmarkStart w:id="708" w:name="_Toc367881235"/>
      <w:bookmarkStart w:id="709" w:name="_Toc370904976"/>
      <w:bookmarkStart w:id="710" w:name="_Toc370905185"/>
      <w:bookmarkStart w:id="711" w:name="_Toc372799452"/>
      <w:bookmarkStart w:id="712" w:name="_Toc372807384"/>
      <w:bookmarkStart w:id="713" w:name="_Toc401824691"/>
      <w:bookmarkStart w:id="714" w:name="_Toc401905995"/>
      <w:bookmarkStart w:id="715" w:name="_Toc82179039"/>
      <w:r w:rsidRPr="00A54AC2">
        <w:rPr>
          <w:rFonts w:asciiTheme="minorHAnsi" w:hAnsiTheme="minorHAnsi" w:cs="Arial"/>
          <w:b/>
          <w:sz w:val="22"/>
          <w:szCs w:val="22"/>
          <w:lang w:val="it-IT"/>
        </w:rPr>
        <w:lastRenderedPageBreak/>
        <w:t>PLANIFIKIMI I R</w:t>
      </w:r>
      <w:r w:rsidR="00885ED2" w:rsidRPr="00A54AC2">
        <w:rPr>
          <w:rFonts w:asciiTheme="minorHAnsi" w:hAnsiTheme="minorHAnsi" w:cs="Arial"/>
          <w:b/>
          <w:sz w:val="22"/>
          <w:szCs w:val="22"/>
          <w:lang w:val="it-IT"/>
        </w:rPr>
        <w:t>IPARIMEVE</w:t>
      </w:r>
      <w:r w:rsidRPr="00A54AC2">
        <w:rPr>
          <w:rFonts w:asciiTheme="minorHAnsi" w:hAnsiTheme="minorHAnsi" w:cs="Arial"/>
          <w:b/>
          <w:sz w:val="22"/>
          <w:szCs w:val="22"/>
          <w:lang w:val="it-IT"/>
        </w:rPr>
        <w:t xml:space="preserve"> DHE REVIZIONEVE T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b/>
          <w:sz w:val="22"/>
          <w:szCs w:val="22"/>
          <w:lang w:val="it-IT"/>
        </w:rPr>
        <w:t xml:space="preserve"> KAPACITETEVE PRODHUESE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</w:p>
    <w:p w:rsidR="002F4EAC" w:rsidRPr="00A54AC2" w:rsidRDefault="002F4EAC" w:rsidP="002F4EAC">
      <w:pPr>
        <w:ind w:left="360"/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4540A4" w:rsidRDefault="002F4EAC" w:rsidP="002F4EAC">
      <w:pPr>
        <w:rPr>
          <w:rFonts w:asciiTheme="minorHAnsi" w:hAnsiTheme="minorHAnsi"/>
          <w:noProof/>
          <w:sz w:val="22"/>
          <w:szCs w:val="22"/>
        </w:rPr>
      </w:pPr>
      <w:r w:rsidRPr="00A54AC2">
        <w:rPr>
          <w:rFonts w:asciiTheme="minorHAnsi" w:hAnsiTheme="minorHAnsi"/>
          <w:noProof/>
          <w:sz w:val="22"/>
          <w:szCs w:val="22"/>
        </w:rPr>
        <w:t>Tab.6.1 Planifikimi i riparimeve dhe revizioneve të kapaciteteve prodhuese</w:t>
      </w:r>
    </w:p>
    <w:p w:rsidR="004540A4" w:rsidRPr="00A54AC2" w:rsidRDefault="006D2AE8" w:rsidP="00885ED2">
      <w:pPr>
        <w:ind w:right="232"/>
        <w:rPr>
          <w:rFonts w:asciiTheme="minorHAnsi" w:hAnsiTheme="minorHAnsi"/>
          <w:noProof/>
          <w:sz w:val="22"/>
          <w:szCs w:val="22"/>
        </w:rPr>
      </w:pPr>
      <w:r w:rsidRPr="006D2AE8">
        <w:rPr>
          <w:noProof/>
        </w:rPr>
        <w:drawing>
          <wp:inline distT="0" distB="0" distL="0" distR="0">
            <wp:extent cx="9239097" cy="2698750"/>
            <wp:effectExtent l="0" t="0" r="635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925" cy="27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D239EF" w:rsidRDefault="00D239EF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</w:p>
    <w:p w:rsidR="00F134CE" w:rsidRDefault="002F4EAC" w:rsidP="00B61355">
      <w:pPr>
        <w:ind w:left="720" w:right="232" w:firstLine="720"/>
        <w:rPr>
          <w:rFonts w:asciiTheme="minorHAnsi" w:hAnsiTheme="minorHAnsi"/>
          <w:sz w:val="22"/>
          <w:szCs w:val="22"/>
        </w:rPr>
      </w:pPr>
      <w:r w:rsidRPr="00A54AC2">
        <w:rPr>
          <w:rFonts w:asciiTheme="minorHAnsi" w:hAnsiTheme="minorHAnsi"/>
          <w:sz w:val="22"/>
          <w:szCs w:val="22"/>
        </w:rPr>
        <w:t>Tab.6.2. Datat e planifikuara për riparimin, revizionin dhe rezervë</w:t>
      </w:r>
      <w:r w:rsidR="0084460A">
        <w:rPr>
          <w:rFonts w:asciiTheme="minorHAnsi" w:hAnsiTheme="minorHAnsi"/>
          <w:sz w:val="22"/>
          <w:szCs w:val="22"/>
        </w:rPr>
        <w:t>n</w:t>
      </w:r>
      <w:r w:rsidRPr="00A54AC2">
        <w:rPr>
          <w:rFonts w:asciiTheme="minorHAnsi" w:hAnsiTheme="minorHAnsi"/>
          <w:sz w:val="22"/>
          <w:szCs w:val="22"/>
        </w:rPr>
        <w:t xml:space="preserve"> e njësive gjeneruese në TC Kosova A</w:t>
      </w:r>
    </w:p>
    <w:p w:rsidR="006B5A92" w:rsidRDefault="00D239EF" w:rsidP="00E9506D">
      <w:pPr>
        <w:ind w:left="1440" w:right="232"/>
        <w:rPr>
          <w:rFonts w:asciiTheme="minorHAnsi" w:hAnsiTheme="minorHAnsi"/>
          <w:sz w:val="22"/>
          <w:szCs w:val="22"/>
        </w:rPr>
      </w:pPr>
      <w:r w:rsidRPr="00D239EF">
        <w:rPr>
          <w:noProof/>
        </w:rPr>
        <w:drawing>
          <wp:inline distT="0" distB="0" distL="0" distR="0">
            <wp:extent cx="5552237" cy="2282161"/>
            <wp:effectExtent l="0" t="0" r="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25" cy="22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EF" w:rsidRPr="00A54AC2" w:rsidRDefault="00D239EF" w:rsidP="00E9506D">
      <w:pPr>
        <w:ind w:left="1440" w:right="232"/>
        <w:rPr>
          <w:rFonts w:asciiTheme="minorHAnsi" w:hAnsiTheme="minorHAnsi"/>
          <w:sz w:val="22"/>
          <w:szCs w:val="22"/>
        </w:rPr>
      </w:pPr>
    </w:p>
    <w:p w:rsidR="00F134CE" w:rsidRDefault="0084460A" w:rsidP="00D239EF">
      <w:pPr>
        <w:tabs>
          <w:tab w:val="left" w:pos="992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F4EAC" w:rsidRPr="00A54AC2">
        <w:rPr>
          <w:rFonts w:asciiTheme="minorHAnsi" w:hAnsiTheme="minorHAnsi"/>
          <w:sz w:val="22"/>
          <w:szCs w:val="22"/>
        </w:rPr>
        <w:t>Tab.6.3. Datat e planifikuara për riparimin dhe revizionin e njësive gjeneruese në TC Kosova B</w:t>
      </w:r>
    </w:p>
    <w:p w:rsidR="000541B5" w:rsidRPr="00A54AC2" w:rsidRDefault="00D239EF" w:rsidP="006F2B1E">
      <w:pPr>
        <w:ind w:left="1440" w:right="232"/>
        <w:rPr>
          <w:rFonts w:asciiTheme="minorHAnsi" w:hAnsiTheme="minorHAnsi" w:cs="Arial"/>
          <w:sz w:val="22"/>
          <w:szCs w:val="22"/>
          <w:lang w:val="sq-AL"/>
        </w:rPr>
      </w:pPr>
      <w:r w:rsidRPr="00D239EF">
        <w:rPr>
          <w:noProof/>
        </w:rPr>
        <w:drawing>
          <wp:inline distT="0" distB="0" distL="0" distR="0">
            <wp:extent cx="5208270" cy="182118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12" w:rsidRPr="00A54AC2">
        <w:rPr>
          <w:rFonts w:asciiTheme="minorHAnsi" w:hAnsiTheme="minorHAnsi"/>
          <w:sz w:val="22"/>
          <w:szCs w:val="22"/>
        </w:rPr>
        <w:t xml:space="preserve">                 </w:t>
      </w:r>
      <w:r w:rsidR="00FF1011" w:rsidRPr="00A54AC2">
        <w:rPr>
          <w:rFonts w:asciiTheme="minorHAnsi" w:hAnsiTheme="minorHAnsi"/>
          <w:sz w:val="22"/>
          <w:szCs w:val="22"/>
        </w:rPr>
        <w:tab/>
      </w:r>
    </w:p>
    <w:p w:rsidR="005A1852" w:rsidRPr="00A54AC2" w:rsidRDefault="005A1852" w:rsidP="000541B5">
      <w:pPr>
        <w:rPr>
          <w:rFonts w:asciiTheme="minorHAnsi" w:hAnsiTheme="minorHAnsi" w:cs="Arial"/>
          <w:sz w:val="22"/>
          <w:szCs w:val="22"/>
          <w:lang w:val="sq-AL"/>
        </w:rPr>
        <w:sectPr w:rsidR="005A1852" w:rsidRPr="00A54AC2" w:rsidSect="00681CA2">
          <w:pgSz w:w="16839" w:h="11907" w:orient="landscape" w:code="9"/>
          <w:pgMar w:top="1800" w:right="245" w:bottom="1800" w:left="1080" w:header="720" w:footer="720" w:gutter="0"/>
          <w:cols w:space="720"/>
          <w:docGrid w:linePitch="360"/>
        </w:sectPr>
      </w:pPr>
    </w:p>
    <w:p w:rsidR="00623CE4" w:rsidRPr="00A54AC2" w:rsidRDefault="004540A4" w:rsidP="00BC0447">
      <w:pPr>
        <w:numPr>
          <w:ilvl w:val="0"/>
          <w:numId w:val="9"/>
        </w:numPr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716" w:name="_Toc182990535"/>
      <w:bookmarkStart w:id="717" w:name="_Toc183234731"/>
      <w:bookmarkStart w:id="718" w:name="_Toc185148038"/>
      <w:bookmarkStart w:id="719" w:name="_Toc185298796"/>
      <w:bookmarkStart w:id="720" w:name="_Toc208896268"/>
      <w:bookmarkStart w:id="721" w:name="_Toc240709224"/>
      <w:bookmarkStart w:id="722" w:name="_Toc240877179"/>
      <w:bookmarkStart w:id="723" w:name="_Toc240877946"/>
      <w:bookmarkStart w:id="724" w:name="_Toc240947491"/>
      <w:bookmarkStart w:id="725" w:name="_Toc243989313"/>
      <w:bookmarkStart w:id="726" w:name="_Toc243989728"/>
      <w:bookmarkStart w:id="727" w:name="_Toc244079086"/>
      <w:bookmarkStart w:id="728" w:name="_Toc271639178"/>
      <w:bookmarkStart w:id="729" w:name="_Toc272241575"/>
      <w:bookmarkStart w:id="730" w:name="_Toc272823615"/>
      <w:bookmarkStart w:id="731" w:name="_Toc273705399"/>
      <w:bookmarkStart w:id="732" w:name="_Toc273968409"/>
      <w:bookmarkStart w:id="733" w:name="_Toc273968584"/>
      <w:bookmarkStart w:id="734" w:name="_Toc274049730"/>
      <w:bookmarkStart w:id="735" w:name="_Toc282418682"/>
      <w:bookmarkStart w:id="736" w:name="_Toc282434533"/>
      <w:bookmarkStart w:id="737" w:name="_Toc304550147"/>
      <w:bookmarkStart w:id="738" w:name="_Toc304550190"/>
      <w:bookmarkStart w:id="739" w:name="_Toc308699607"/>
      <w:bookmarkStart w:id="740" w:name="_Toc314729663"/>
      <w:bookmarkStart w:id="741" w:name="_Toc335133950"/>
      <w:bookmarkStart w:id="742" w:name="_Toc367881236"/>
      <w:bookmarkStart w:id="743" w:name="_Toc370904977"/>
      <w:bookmarkStart w:id="744" w:name="_Toc370905186"/>
      <w:bookmarkStart w:id="745" w:name="_Toc372799453"/>
      <w:bookmarkStart w:id="746" w:name="_Toc372807385"/>
      <w:bookmarkStart w:id="747" w:name="_Toc401824692"/>
      <w:bookmarkStart w:id="748" w:name="_Toc401905996"/>
      <w:bookmarkStart w:id="749" w:name="_Toc82179040"/>
      <w:bookmarkStart w:id="750" w:name="OLE_LINK9"/>
      <w:bookmarkStart w:id="751" w:name="OLE_LINK10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>EMETIMI I NDOTËSVE TË AJRIT NGA TC KOSOVA</w:t>
      </w:r>
      <w:r w:rsidR="005D34DF"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A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DHE TC KOSOVA 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r w:rsidR="005D34DF" w:rsidRPr="00A54AC2">
        <w:rPr>
          <w:rFonts w:asciiTheme="minorHAnsi" w:hAnsiTheme="minorHAnsi" w:cs="Arial"/>
          <w:b/>
          <w:sz w:val="22"/>
          <w:szCs w:val="22"/>
          <w:lang w:val="sq-AL"/>
        </w:rPr>
        <w:t>B</w:t>
      </w:r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:rsidR="00623CE4" w:rsidRPr="00A54AC2" w:rsidRDefault="004540A4" w:rsidP="004540A4">
      <w:pPr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Ndotësit kryesor të ajrit nga termocentralet janë këto produkte të </w:t>
      </w:r>
      <w:r w:rsidR="000027BF" w:rsidRPr="00A54AC2">
        <w:rPr>
          <w:rFonts w:asciiTheme="minorHAnsi" w:hAnsiTheme="minorHAnsi" w:cs="Arial"/>
          <w:sz w:val="22"/>
          <w:szCs w:val="22"/>
          <w:lang w:val="sq-AL"/>
        </w:rPr>
        <w:t>djegies</w:t>
      </w:r>
      <w:r w:rsidRPr="00A54AC2">
        <w:rPr>
          <w:rFonts w:asciiTheme="minorHAnsi" w:hAnsiTheme="minorHAnsi" w:cs="Arial"/>
          <w:sz w:val="22"/>
          <w:szCs w:val="22"/>
          <w:lang w:val="sq-AL"/>
        </w:rPr>
        <w:t>:</w:t>
      </w:r>
    </w:p>
    <w:p w:rsidR="004540A4" w:rsidRPr="00A54AC2" w:rsidRDefault="004540A4" w:rsidP="004540A4">
      <w:pPr>
        <w:ind w:firstLine="72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- hiri</w:t>
      </w:r>
      <w:r w:rsidR="00DE35B3" w:rsidRPr="00A54AC2">
        <w:rPr>
          <w:rFonts w:asciiTheme="minorHAnsi" w:hAnsiTheme="minorHAnsi" w:cs="Arial"/>
          <w:sz w:val="22"/>
          <w:szCs w:val="22"/>
          <w:lang w:val="sq-AL"/>
        </w:rPr>
        <w:t xml:space="preserve"> (grimcat e pluhurit)</w:t>
      </w:r>
    </w:p>
    <w:p w:rsidR="004540A4" w:rsidRPr="00A54AC2" w:rsidRDefault="004540A4" w:rsidP="004540A4">
      <w:pPr>
        <w:ind w:firstLine="72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- gazi SO2</w:t>
      </w:r>
    </w:p>
    <w:p w:rsidR="004540A4" w:rsidRPr="00A54AC2" w:rsidRDefault="004540A4" w:rsidP="004540A4">
      <w:pPr>
        <w:ind w:firstLine="72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- gazi NOx</w:t>
      </w:r>
    </w:p>
    <w:p w:rsidR="004540A4" w:rsidRPr="00A54AC2" w:rsidRDefault="004540A4" w:rsidP="004540A4">
      <w:pPr>
        <w:ind w:firstLine="72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>- gazi CO2</w:t>
      </w:r>
    </w:p>
    <w:p w:rsidR="00D7463E" w:rsidRPr="00A54AC2" w:rsidRDefault="00D7463E" w:rsidP="004540A4">
      <w:pPr>
        <w:ind w:firstLine="720"/>
        <w:outlineLvl w:val="1"/>
        <w:rPr>
          <w:rFonts w:asciiTheme="minorHAnsi" w:hAnsiTheme="minorHAnsi" w:cs="Arial"/>
          <w:sz w:val="22"/>
          <w:szCs w:val="22"/>
          <w:lang w:val="sq-AL"/>
        </w:rPr>
      </w:pPr>
      <w:bookmarkStart w:id="752" w:name="_Toc240709225"/>
      <w:bookmarkStart w:id="753" w:name="_Toc240877180"/>
      <w:bookmarkStart w:id="754" w:name="_Toc240877947"/>
      <w:bookmarkStart w:id="755" w:name="_Toc240947492"/>
      <w:bookmarkStart w:id="756" w:name="_Toc243989314"/>
      <w:bookmarkStart w:id="757" w:name="_Toc243989729"/>
      <w:bookmarkStart w:id="758" w:name="_Toc244079087"/>
      <w:bookmarkStart w:id="759" w:name="_Toc271639179"/>
      <w:bookmarkStart w:id="760" w:name="_Toc272241576"/>
      <w:bookmarkStart w:id="761" w:name="_Toc272823616"/>
      <w:bookmarkStart w:id="762" w:name="_Toc273705400"/>
      <w:bookmarkStart w:id="763" w:name="_Toc273968410"/>
      <w:bookmarkStart w:id="764" w:name="_Toc273968585"/>
      <w:bookmarkStart w:id="765" w:name="_Toc274049731"/>
      <w:bookmarkStart w:id="766" w:name="_Toc282418683"/>
      <w:bookmarkStart w:id="767" w:name="_Toc282434534"/>
      <w:bookmarkStart w:id="768" w:name="_Toc304550148"/>
      <w:bookmarkStart w:id="769" w:name="_Toc304550191"/>
      <w:bookmarkStart w:id="770" w:name="_Toc308699608"/>
      <w:bookmarkStart w:id="771" w:name="_Toc314729664"/>
      <w:bookmarkStart w:id="772" w:name="_Toc335133951"/>
    </w:p>
    <w:p w:rsidR="004540A4" w:rsidRPr="00A54AC2" w:rsidRDefault="004540A4" w:rsidP="000476C4">
      <w:pPr>
        <w:pStyle w:val="ListParagraph"/>
        <w:numPr>
          <w:ilvl w:val="0"/>
          <w:numId w:val="39"/>
        </w:numPr>
        <w:ind w:left="1134" w:hanging="567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773" w:name="_Toc367881237"/>
      <w:bookmarkStart w:id="774" w:name="_Toc370904978"/>
      <w:bookmarkStart w:id="775" w:name="_Toc370905187"/>
      <w:bookmarkStart w:id="776" w:name="_Toc372799454"/>
      <w:bookmarkStart w:id="777" w:name="_Toc372807386"/>
      <w:bookmarkStart w:id="778" w:name="_Toc401824693"/>
      <w:bookmarkStart w:id="779" w:name="_Toc401905997"/>
      <w:bookmarkStart w:id="780" w:name="_Toc82179041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EMETIMET SPECIFIKE TË TC KOSOVA 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r w:rsidR="005D34DF" w:rsidRPr="00A54AC2">
        <w:rPr>
          <w:rFonts w:asciiTheme="minorHAnsi" w:hAnsiTheme="minorHAnsi" w:cs="Arial"/>
          <w:b/>
          <w:sz w:val="22"/>
          <w:szCs w:val="22"/>
          <w:lang w:val="sq-AL"/>
        </w:rPr>
        <w:t>A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</w:p>
    <w:p w:rsidR="000476C4" w:rsidRPr="00A54AC2" w:rsidRDefault="000476C4" w:rsidP="004540A4">
      <w:pPr>
        <w:ind w:firstLine="720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6C51CA" w:rsidRPr="00A54AC2" w:rsidRDefault="006F2B1E" w:rsidP="00D736D7">
      <w:pPr>
        <w:rPr>
          <w:rFonts w:asciiTheme="minorHAnsi" w:hAnsiTheme="minorHAnsi" w:cs="Arial"/>
          <w:sz w:val="22"/>
          <w:szCs w:val="22"/>
          <w:lang w:val="sq-AL"/>
        </w:rPr>
      </w:pPr>
      <w:r w:rsidRPr="006F2B1E">
        <w:rPr>
          <w:noProof/>
        </w:rPr>
        <w:drawing>
          <wp:inline distT="0" distB="0" distL="0" distR="0">
            <wp:extent cx="5732145" cy="2426992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0" w:type="dxa"/>
        <w:tblInd w:w="98" w:type="dxa"/>
        <w:tblLook w:val="04A0" w:firstRow="1" w:lastRow="0" w:firstColumn="1" w:lastColumn="0" w:noHBand="0" w:noVBand="1"/>
      </w:tblPr>
      <w:tblGrid>
        <w:gridCol w:w="7240"/>
        <w:gridCol w:w="1540"/>
      </w:tblGrid>
      <w:tr w:rsidR="00FF26BF" w:rsidRPr="00A54AC2" w:rsidTr="00885573">
        <w:trPr>
          <w:trHeight w:val="25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6BF" w:rsidRPr="00A54AC2" w:rsidRDefault="00FF26B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6BF" w:rsidRPr="00A54AC2" w:rsidRDefault="00FF26B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053A" w:rsidRPr="00A54AC2" w:rsidRDefault="00F3053A" w:rsidP="004540A4">
      <w:pPr>
        <w:ind w:firstLine="720"/>
        <w:outlineLvl w:val="1"/>
        <w:rPr>
          <w:rFonts w:asciiTheme="minorHAnsi" w:hAnsiTheme="minorHAnsi" w:cs="Arial"/>
          <w:sz w:val="22"/>
          <w:szCs w:val="22"/>
          <w:lang w:val="sq-AL"/>
        </w:rPr>
      </w:pPr>
      <w:bookmarkStart w:id="781" w:name="_Toc240709226"/>
      <w:bookmarkStart w:id="782" w:name="_Toc240877181"/>
      <w:bookmarkStart w:id="783" w:name="_Toc240877948"/>
      <w:bookmarkStart w:id="784" w:name="_Toc240947493"/>
      <w:bookmarkStart w:id="785" w:name="_Toc243989315"/>
      <w:bookmarkStart w:id="786" w:name="_Toc243989730"/>
      <w:bookmarkStart w:id="787" w:name="_Toc244079088"/>
      <w:bookmarkStart w:id="788" w:name="_Toc271639180"/>
      <w:bookmarkStart w:id="789" w:name="_Toc272241577"/>
      <w:bookmarkStart w:id="790" w:name="_Toc272823617"/>
      <w:bookmarkStart w:id="791" w:name="_Toc273705401"/>
      <w:bookmarkStart w:id="792" w:name="_Toc273968411"/>
      <w:bookmarkStart w:id="793" w:name="_Toc273968586"/>
      <w:bookmarkStart w:id="794" w:name="_Toc274049732"/>
      <w:bookmarkStart w:id="795" w:name="_Toc282418684"/>
      <w:bookmarkStart w:id="796" w:name="_Toc282434535"/>
      <w:bookmarkStart w:id="797" w:name="_Toc304550149"/>
      <w:bookmarkStart w:id="798" w:name="_Toc304550192"/>
      <w:bookmarkStart w:id="799" w:name="_Toc308699609"/>
      <w:bookmarkStart w:id="800" w:name="_Toc314729665"/>
      <w:bookmarkStart w:id="801" w:name="_Toc335133952"/>
      <w:bookmarkStart w:id="802" w:name="_Toc367881238"/>
      <w:bookmarkStart w:id="803" w:name="_Toc370904979"/>
      <w:bookmarkStart w:id="804" w:name="_Toc370905188"/>
      <w:bookmarkStart w:id="805" w:name="_Toc372799455"/>
      <w:bookmarkStart w:id="806" w:name="_Toc372807387"/>
      <w:bookmarkStart w:id="807" w:name="_Toc401824694"/>
      <w:bookmarkStart w:id="808" w:name="_Toc401905998"/>
    </w:p>
    <w:p w:rsidR="004540A4" w:rsidRPr="00A54AC2" w:rsidRDefault="004540A4" w:rsidP="000476C4">
      <w:pPr>
        <w:pStyle w:val="ListParagraph"/>
        <w:numPr>
          <w:ilvl w:val="0"/>
          <w:numId w:val="39"/>
        </w:numPr>
        <w:ind w:left="1134" w:hanging="567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809" w:name="_Toc82179042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EMETIMET SPECIFIKE TË TC KOSOVA 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r w:rsidR="005D34DF" w:rsidRPr="00A54AC2">
        <w:rPr>
          <w:rFonts w:asciiTheme="minorHAnsi" w:hAnsiTheme="minorHAnsi" w:cs="Arial"/>
          <w:b/>
          <w:sz w:val="22"/>
          <w:szCs w:val="22"/>
          <w:lang w:val="sq-AL"/>
        </w:rPr>
        <w:t>B</w:t>
      </w:r>
      <w:bookmarkEnd w:id="802"/>
      <w:bookmarkEnd w:id="803"/>
      <w:bookmarkEnd w:id="804"/>
      <w:bookmarkEnd w:id="805"/>
      <w:bookmarkEnd w:id="806"/>
      <w:bookmarkEnd w:id="807"/>
      <w:bookmarkEnd w:id="808"/>
      <w:bookmarkEnd w:id="809"/>
    </w:p>
    <w:p w:rsidR="00A04817" w:rsidRPr="00A54AC2" w:rsidRDefault="00A04817" w:rsidP="004540A4">
      <w:pPr>
        <w:ind w:firstLine="720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D112A5" w:rsidRDefault="00C16413" w:rsidP="002762DE">
      <w:pPr>
        <w:rPr>
          <w:rFonts w:asciiTheme="minorHAnsi" w:hAnsiTheme="minorHAnsi" w:cs="Arial"/>
          <w:sz w:val="22"/>
          <w:szCs w:val="22"/>
          <w:lang w:val="sq-AL"/>
        </w:rPr>
      </w:pPr>
      <w:r w:rsidRPr="00C16413">
        <w:rPr>
          <w:noProof/>
        </w:rPr>
        <w:drawing>
          <wp:inline distT="0" distB="0" distL="0" distR="0">
            <wp:extent cx="5730987" cy="2706624"/>
            <wp:effectExtent l="0" t="0" r="317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35" cy="27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47" w:rsidRDefault="00DB0747" w:rsidP="002762DE">
      <w:pPr>
        <w:rPr>
          <w:rFonts w:asciiTheme="minorHAnsi" w:hAnsiTheme="minorHAnsi" w:cs="Arial"/>
          <w:sz w:val="22"/>
          <w:szCs w:val="22"/>
          <w:lang w:val="sq-AL"/>
        </w:rPr>
      </w:pPr>
    </w:p>
    <w:p w:rsidR="00DB0747" w:rsidRDefault="00DB0747" w:rsidP="002762DE">
      <w:pPr>
        <w:rPr>
          <w:rFonts w:asciiTheme="minorHAnsi" w:hAnsiTheme="minorHAnsi" w:cs="Arial"/>
          <w:sz w:val="22"/>
          <w:szCs w:val="22"/>
          <w:lang w:val="sq-AL"/>
        </w:rPr>
      </w:pPr>
    </w:p>
    <w:p w:rsidR="00DB0747" w:rsidRDefault="00DB0747" w:rsidP="002762DE">
      <w:pPr>
        <w:rPr>
          <w:rFonts w:asciiTheme="minorHAnsi" w:hAnsiTheme="minorHAnsi" w:cs="Arial"/>
          <w:sz w:val="22"/>
          <w:szCs w:val="22"/>
          <w:lang w:val="sq-AL"/>
        </w:rPr>
      </w:pPr>
    </w:p>
    <w:p w:rsidR="00DB0747" w:rsidRDefault="00DB0747" w:rsidP="002762DE">
      <w:pPr>
        <w:rPr>
          <w:rFonts w:asciiTheme="minorHAnsi" w:hAnsiTheme="minorHAnsi" w:cs="Arial"/>
          <w:sz w:val="22"/>
          <w:szCs w:val="22"/>
          <w:lang w:val="sq-AL"/>
        </w:rPr>
      </w:pPr>
    </w:p>
    <w:p w:rsidR="00DB0747" w:rsidRDefault="00DB0747" w:rsidP="002762DE">
      <w:pPr>
        <w:rPr>
          <w:rFonts w:asciiTheme="minorHAnsi" w:hAnsiTheme="minorHAnsi" w:cs="Arial"/>
          <w:sz w:val="22"/>
          <w:szCs w:val="22"/>
          <w:lang w:val="sq-AL"/>
        </w:rPr>
      </w:pPr>
    </w:p>
    <w:p w:rsidR="00DB0747" w:rsidRDefault="00DB0747" w:rsidP="002762DE">
      <w:pPr>
        <w:rPr>
          <w:rFonts w:asciiTheme="minorHAnsi" w:hAnsiTheme="minorHAnsi" w:cs="Arial"/>
          <w:sz w:val="22"/>
          <w:szCs w:val="22"/>
          <w:lang w:val="sq-AL"/>
        </w:rPr>
      </w:pPr>
    </w:p>
    <w:bookmarkEnd w:id="750"/>
    <w:bookmarkEnd w:id="751"/>
    <w:p w:rsidR="004540A4" w:rsidRPr="00A54AC2" w:rsidRDefault="004540A4" w:rsidP="000476C4">
      <w:pPr>
        <w:numPr>
          <w:ilvl w:val="0"/>
          <w:numId w:val="9"/>
        </w:numPr>
        <w:outlineLvl w:val="0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bookmarkStart w:id="810" w:name="_Toc182990536"/>
      <w:bookmarkStart w:id="811" w:name="_Toc183234732"/>
      <w:bookmarkStart w:id="812" w:name="_Toc185148039"/>
      <w:bookmarkStart w:id="813" w:name="_Toc185298797"/>
      <w:bookmarkStart w:id="814" w:name="_Toc208896269"/>
      <w:bookmarkStart w:id="815" w:name="_Toc240709227"/>
      <w:bookmarkStart w:id="816" w:name="_Toc240877182"/>
      <w:bookmarkStart w:id="817" w:name="_Toc240877949"/>
      <w:bookmarkStart w:id="818" w:name="_Toc240947494"/>
      <w:bookmarkStart w:id="819" w:name="_Toc243989316"/>
      <w:bookmarkStart w:id="820" w:name="_Toc243989731"/>
      <w:bookmarkStart w:id="821" w:name="_Toc244079089"/>
      <w:bookmarkStart w:id="822" w:name="_Toc271639181"/>
      <w:bookmarkStart w:id="823" w:name="_Toc272241578"/>
      <w:bookmarkStart w:id="824" w:name="_Toc272823618"/>
      <w:bookmarkStart w:id="825" w:name="_Toc273705402"/>
      <w:bookmarkStart w:id="826" w:name="_Toc273968412"/>
      <w:bookmarkStart w:id="827" w:name="_Toc273968587"/>
      <w:bookmarkStart w:id="828" w:name="_Toc274049733"/>
      <w:bookmarkStart w:id="829" w:name="_Toc282418686"/>
      <w:bookmarkStart w:id="830" w:name="_Toc282434536"/>
      <w:bookmarkStart w:id="831" w:name="_Toc304550150"/>
      <w:bookmarkStart w:id="832" w:name="_Toc304550193"/>
      <w:bookmarkStart w:id="833" w:name="_Toc308699610"/>
      <w:bookmarkStart w:id="834" w:name="_Toc314729666"/>
      <w:bookmarkStart w:id="835" w:name="_Toc335133953"/>
      <w:bookmarkStart w:id="836" w:name="_Toc367881239"/>
      <w:bookmarkStart w:id="837" w:name="_Toc370904980"/>
      <w:bookmarkStart w:id="838" w:name="_Toc370905189"/>
      <w:bookmarkStart w:id="839" w:name="_Toc372799456"/>
      <w:bookmarkStart w:id="840" w:name="_Toc372807388"/>
      <w:bookmarkStart w:id="841" w:name="_Toc401824695"/>
      <w:bookmarkStart w:id="842" w:name="_Toc401905999"/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bookmarkStart w:id="843" w:name="_Toc82179043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INDIKATORËT E EFIÇIENCËS SË ENERGJISË SË TERMOCENTRALEVE</w:t>
      </w:r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</w:p>
    <w:p w:rsidR="004540A4" w:rsidRPr="00A54AC2" w:rsidRDefault="004540A4" w:rsidP="004540A4">
      <w:pPr>
        <w:rPr>
          <w:rFonts w:asciiTheme="minorHAnsi" w:hAnsiTheme="minorHAnsi" w:cs="Arial"/>
          <w:sz w:val="22"/>
          <w:szCs w:val="22"/>
          <w:lang w:val="sq-AL"/>
        </w:rPr>
      </w:pPr>
    </w:p>
    <w:p w:rsidR="005D34DF" w:rsidRPr="00A54AC2" w:rsidRDefault="000027BF" w:rsidP="00BC0447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Përmirësimi</w:t>
      </w:r>
      <w:r w:rsidR="005D34DF" w:rsidRPr="00A54AC2">
        <w:rPr>
          <w:rFonts w:asciiTheme="minorHAnsi" w:hAnsiTheme="minorHAnsi"/>
          <w:sz w:val="22"/>
          <w:szCs w:val="22"/>
          <w:lang w:val="sq-AL"/>
        </w:rPr>
        <w:t xml:space="preserve"> i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 xml:space="preserve"> kualitetit dhe cilë</w:t>
      </w:r>
      <w:r w:rsidR="005D34DF" w:rsidRPr="00A54AC2">
        <w:rPr>
          <w:rFonts w:asciiTheme="minorHAnsi" w:hAnsiTheme="minorHAnsi"/>
          <w:sz w:val="22"/>
          <w:szCs w:val="22"/>
          <w:lang w:val="sq-AL"/>
        </w:rPr>
        <w:t>sis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 së</w:t>
      </w:r>
      <w:r w:rsidR="005D34DF" w:rsidRPr="00A54AC2">
        <w:rPr>
          <w:rFonts w:asciiTheme="minorHAnsi" w:hAnsiTheme="minorHAnsi"/>
          <w:sz w:val="22"/>
          <w:szCs w:val="22"/>
          <w:lang w:val="sq-AL"/>
        </w:rPr>
        <w:t xml:space="preserve"> qymyrit</w:t>
      </w:r>
    </w:p>
    <w:p w:rsidR="005D34DF" w:rsidRPr="00A54AC2" w:rsidRDefault="005D34DF" w:rsidP="00BC0447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Zvog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limi</w:t>
      </w:r>
      <w:r w:rsidR="00A24291" w:rsidRPr="00A54AC2">
        <w:rPr>
          <w:rFonts w:asciiTheme="minorHAnsi" w:hAnsiTheme="minorHAnsi"/>
          <w:sz w:val="22"/>
          <w:szCs w:val="22"/>
          <w:lang w:val="sq-AL"/>
        </w:rPr>
        <w:t xml:space="preserve"> i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shpenzime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ve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specifike t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qymyrit  n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TCA dhe TCB ton/MWh</w:t>
      </w:r>
    </w:p>
    <w:p w:rsidR="005D34DF" w:rsidRPr="00A54AC2" w:rsidRDefault="005D34DF" w:rsidP="00BC0447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Zvog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limi</w:t>
      </w:r>
      <w:r w:rsidR="00A24291" w:rsidRPr="00A54AC2">
        <w:rPr>
          <w:rFonts w:asciiTheme="minorHAnsi" w:hAnsiTheme="minorHAnsi"/>
          <w:sz w:val="22"/>
          <w:szCs w:val="22"/>
          <w:lang w:val="sq-AL"/>
        </w:rPr>
        <w:t xml:space="preserve"> i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shpenzime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ve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ve</w:t>
      </w:r>
      <w:r w:rsidR="002313B9" w:rsidRPr="00A54AC2">
        <w:rPr>
          <w:rFonts w:asciiTheme="minorHAnsi" w:hAnsiTheme="minorHAnsi"/>
          <w:sz w:val="22"/>
          <w:szCs w:val="22"/>
          <w:lang w:val="sq-AL"/>
        </w:rPr>
        <w:t>h</w:t>
      </w:r>
      <w:r w:rsidRPr="00A54AC2">
        <w:rPr>
          <w:rFonts w:asciiTheme="minorHAnsi" w:hAnsiTheme="minorHAnsi"/>
          <w:sz w:val="22"/>
          <w:szCs w:val="22"/>
          <w:lang w:val="sq-AL"/>
        </w:rPr>
        <w:t>t</w:t>
      </w:r>
      <w:r w:rsidR="007A7650" w:rsidRPr="00A54AC2">
        <w:rPr>
          <w:rFonts w:asciiTheme="minorHAnsi" w:hAnsiTheme="minorHAnsi"/>
          <w:sz w:val="22"/>
          <w:szCs w:val="22"/>
          <w:lang w:val="sq-AL"/>
        </w:rPr>
        <w:t>i</w:t>
      </w:r>
      <w:r w:rsidRPr="00A54AC2">
        <w:rPr>
          <w:rFonts w:asciiTheme="minorHAnsi" w:hAnsiTheme="minorHAnsi"/>
          <w:sz w:val="22"/>
          <w:szCs w:val="22"/>
          <w:lang w:val="sq-AL"/>
        </w:rPr>
        <w:t>ake t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energjis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elektrike TCA, TCB dhe Min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i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era  </w:t>
      </w:r>
    </w:p>
    <w:p w:rsidR="005D34DF" w:rsidRPr="00A54AC2" w:rsidRDefault="005D34DF" w:rsidP="00ED2B3B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Zvog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limi</w:t>
      </w:r>
      <w:r w:rsidR="00A24291" w:rsidRPr="00A54AC2">
        <w:rPr>
          <w:rFonts w:asciiTheme="minorHAnsi" w:hAnsiTheme="minorHAnsi"/>
          <w:sz w:val="22"/>
          <w:szCs w:val="22"/>
          <w:lang w:val="sq-AL"/>
        </w:rPr>
        <w:t xml:space="preserve"> i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shpenzime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ve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specifike t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karburanteve  </w:t>
      </w:r>
      <w:r w:rsidR="002313B9" w:rsidRPr="00A54AC2">
        <w:rPr>
          <w:rFonts w:asciiTheme="minorHAnsi" w:hAnsiTheme="minorHAnsi"/>
          <w:sz w:val="22"/>
          <w:szCs w:val="22"/>
          <w:lang w:val="sq-AL"/>
        </w:rPr>
        <w:t>n</w:t>
      </w:r>
      <w:r w:rsidRPr="00A54AC2">
        <w:rPr>
          <w:rFonts w:asciiTheme="minorHAnsi" w:hAnsiTheme="minorHAnsi"/>
          <w:sz w:val="22"/>
          <w:szCs w:val="22"/>
          <w:lang w:val="sq-AL"/>
        </w:rPr>
        <w:t>aft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 lit/MWh  n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 TCA  </w:t>
      </w:r>
    </w:p>
    <w:p w:rsidR="005D34DF" w:rsidRPr="00A54AC2" w:rsidRDefault="005D34DF" w:rsidP="005D34DF">
      <w:pPr>
        <w:pStyle w:val="ListParagraph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dhe mazut ton/MWh  n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TCB  duke zvog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luar </w:t>
      </w:r>
      <w:r w:rsidR="000027BF" w:rsidRPr="00A54AC2">
        <w:rPr>
          <w:rFonts w:asciiTheme="minorHAnsi" w:hAnsiTheme="minorHAnsi"/>
          <w:sz w:val="22"/>
          <w:szCs w:val="22"/>
          <w:lang w:val="sq-AL"/>
        </w:rPr>
        <w:t>rëniet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e pa planifikuara</w:t>
      </w:r>
    </w:p>
    <w:p w:rsidR="005D34DF" w:rsidRPr="00A54AC2" w:rsidRDefault="005D34DF" w:rsidP="00BC0447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Liferimi i pjes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ve t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nd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ër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rimit me kualitet adekuat </w:t>
      </w:r>
    </w:p>
    <w:p w:rsidR="005D34DF" w:rsidRPr="00A54AC2" w:rsidRDefault="005D34DF" w:rsidP="00BC0447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Mir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mbajtja dhe operimi  n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nivel  teknik t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k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rkuar</w:t>
      </w:r>
    </w:p>
    <w:p w:rsidR="005D34DF" w:rsidRPr="00A54AC2" w:rsidRDefault="005D34DF" w:rsidP="00BC0447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Kryerja e remonteve me koh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dhe kualitative</w:t>
      </w:r>
    </w:p>
    <w:p w:rsidR="00B05053" w:rsidRPr="00A54AC2" w:rsidRDefault="005D34DF" w:rsidP="00B05053">
      <w:pPr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  </w:t>
      </w:r>
      <w:r w:rsidR="000027BF" w:rsidRPr="00A54AC2">
        <w:rPr>
          <w:rFonts w:asciiTheme="minorHAnsi" w:hAnsiTheme="minorHAnsi"/>
          <w:sz w:val="22"/>
          <w:szCs w:val="22"/>
          <w:lang w:val="sq-AL"/>
        </w:rPr>
        <w:t>Përmbajtja</w:t>
      </w:r>
      <w:r w:rsidR="00B05053" w:rsidRPr="00A54AC2">
        <w:rPr>
          <w:rFonts w:asciiTheme="minorHAnsi" w:hAnsiTheme="minorHAnsi"/>
          <w:sz w:val="22"/>
          <w:szCs w:val="22"/>
          <w:lang w:val="sq-AL"/>
        </w:rPr>
        <w:t xml:space="preserve"> e qymyrit t</w:t>
      </w:r>
      <w:r w:rsidR="00F10656" w:rsidRPr="00A54AC2">
        <w:rPr>
          <w:rFonts w:asciiTheme="minorHAnsi" w:hAnsiTheme="minorHAnsi"/>
          <w:sz w:val="22"/>
          <w:szCs w:val="22"/>
          <w:lang w:val="sq-AL"/>
        </w:rPr>
        <w:t>ë</w:t>
      </w:r>
      <w:r w:rsidR="00B05053" w:rsidRPr="00A54AC2">
        <w:rPr>
          <w:rFonts w:asciiTheme="minorHAnsi" w:hAnsiTheme="minorHAnsi"/>
          <w:sz w:val="22"/>
          <w:szCs w:val="22"/>
          <w:lang w:val="sq-AL"/>
        </w:rPr>
        <w:t xml:space="preserve"> mihjeve:</w:t>
      </w:r>
    </w:p>
    <w:p w:rsidR="00B05053" w:rsidRPr="00A54AC2" w:rsidRDefault="00B05053" w:rsidP="00BC0447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Aftësia e ulët termike </w:t>
      </w:r>
      <w:r w:rsidR="00F10656" w:rsidRPr="00A54AC2">
        <w:rPr>
          <w:rFonts w:asciiTheme="minorHAnsi" w:hAnsiTheme="minorHAnsi"/>
          <w:sz w:val="22"/>
          <w:szCs w:val="22"/>
          <w:lang w:val="sq-AL"/>
        </w:rPr>
        <w:t>6700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– 9210 kJ/kg, vlera projektuese 7325</w:t>
      </w:r>
      <w:r w:rsidR="00F10656" w:rsidRPr="00A54AC2">
        <w:rPr>
          <w:rFonts w:asciiTheme="minorHAnsi" w:hAnsiTheme="minorHAnsi"/>
          <w:sz w:val="22"/>
          <w:szCs w:val="22"/>
          <w:lang w:val="sq-AL"/>
        </w:rPr>
        <w:t>.5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kJ/kg </w:t>
      </w:r>
    </w:p>
    <w:p w:rsidR="00B05053" w:rsidRPr="00A54AC2" w:rsidRDefault="000027BF" w:rsidP="00BC044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Përmbajtja</w:t>
      </w:r>
      <w:r w:rsidR="00B05053" w:rsidRPr="00A54AC2">
        <w:rPr>
          <w:rFonts w:asciiTheme="minorHAnsi" w:hAnsiTheme="minorHAnsi"/>
          <w:sz w:val="22"/>
          <w:szCs w:val="22"/>
          <w:lang w:val="sq-AL"/>
        </w:rPr>
        <w:t xml:space="preserve"> e hirit 14 – 21 %</w:t>
      </w:r>
    </w:p>
    <w:p w:rsidR="00B05053" w:rsidRPr="00A54AC2" w:rsidRDefault="00B05053" w:rsidP="00BC0447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Përmbajtja e lagështisë  38 – 47 %</w:t>
      </w:r>
    </w:p>
    <w:p w:rsidR="00B05053" w:rsidRPr="00A54AC2" w:rsidRDefault="000027BF" w:rsidP="00BC0447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Përmbajtja</w:t>
      </w:r>
      <w:r w:rsidR="00B05053" w:rsidRPr="00A54AC2">
        <w:rPr>
          <w:rFonts w:asciiTheme="minorHAnsi" w:hAnsiTheme="minorHAnsi"/>
          <w:sz w:val="22"/>
          <w:szCs w:val="22"/>
          <w:lang w:val="sq-AL"/>
        </w:rPr>
        <w:t xml:space="preserve"> e sulfurit  gjatë djegies është 0.3 %</w:t>
      </w:r>
    </w:p>
    <w:p w:rsidR="00B05053" w:rsidRPr="00A54AC2" w:rsidRDefault="00B05053" w:rsidP="00B05053">
      <w:pPr>
        <w:pStyle w:val="ListParagraph"/>
        <w:spacing w:line="276" w:lineRule="auto"/>
        <w:rPr>
          <w:rFonts w:asciiTheme="minorHAnsi" w:hAnsiTheme="minorHAnsi"/>
          <w:sz w:val="22"/>
          <w:szCs w:val="22"/>
          <w:lang w:val="sq-AL"/>
        </w:rPr>
      </w:pPr>
    </w:p>
    <w:p w:rsidR="00B05053" w:rsidRPr="00A54AC2" w:rsidRDefault="00B05053" w:rsidP="00B05053">
      <w:p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Llogaritja e koeficientit te efiç</w:t>
      </w:r>
      <w:r w:rsidR="000027BF" w:rsidRPr="00A54AC2">
        <w:rPr>
          <w:rFonts w:asciiTheme="minorHAnsi" w:hAnsiTheme="minorHAnsi"/>
          <w:sz w:val="22"/>
          <w:szCs w:val="22"/>
          <w:lang w:val="sq-AL"/>
        </w:rPr>
        <w:t>i</w:t>
      </w:r>
      <w:r w:rsidRPr="00A54AC2">
        <w:rPr>
          <w:rFonts w:asciiTheme="minorHAnsi" w:hAnsiTheme="minorHAnsi"/>
          <w:sz w:val="22"/>
          <w:szCs w:val="22"/>
          <w:lang w:val="sq-AL"/>
        </w:rPr>
        <w:t>enc</w:t>
      </w:r>
      <w:r w:rsidR="000027BF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>s në prag do të jetë:</w:t>
      </w:r>
    </w:p>
    <w:p w:rsidR="00B05053" w:rsidRPr="00A54AC2" w:rsidRDefault="00B05053" w:rsidP="00BC044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Llogarisim me vlerë të aftësisë termike të qymyrit 7</w:t>
      </w:r>
      <w:r w:rsidR="00F4335D" w:rsidRPr="00A54AC2">
        <w:rPr>
          <w:rFonts w:asciiTheme="minorHAnsi" w:hAnsiTheme="minorHAnsi"/>
          <w:sz w:val="22"/>
          <w:szCs w:val="22"/>
          <w:lang w:val="sq-AL"/>
        </w:rPr>
        <w:t>325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kJ/kg</w:t>
      </w:r>
    </w:p>
    <w:p w:rsidR="00B05053" w:rsidRPr="00A54AC2" w:rsidRDefault="00B05053" w:rsidP="00BC044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Harxhimi specifik i qymyrit në TC Kosova  A  </w:t>
      </w:r>
      <w:r w:rsidR="00F10656" w:rsidRPr="00A54AC2">
        <w:rPr>
          <w:rFonts w:asciiTheme="minorHAnsi" w:hAnsiTheme="minorHAnsi"/>
          <w:sz w:val="22"/>
          <w:szCs w:val="22"/>
          <w:lang w:val="sq-AL"/>
        </w:rPr>
        <w:t>hsq=1</w:t>
      </w:r>
      <w:r w:rsidRPr="00A54AC2">
        <w:rPr>
          <w:rFonts w:asciiTheme="minorHAnsi" w:hAnsiTheme="minorHAnsi"/>
          <w:sz w:val="22"/>
          <w:szCs w:val="22"/>
          <w:lang w:val="sq-AL"/>
        </w:rPr>
        <w:t>.</w:t>
      </w:r>
      <w:r w:rsidR="00F10656" w:rsidRPr="00A54AC2">
        <w:rPr>
          <w:rFonts w:asciiTheme="minorHAnsi" w:hAnsiTheme="minorHAnsi"/>
          <w:sz w:val="22"/>
          <w:szCs w:val="22"/>
          <w:lang w:val="sq-AL"/>
        </w:rPr>
        <w:t>52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ton/MWh </w:t>
      </w:r>
      <w:r w:rsidR="005E3295" w:rsidRPr="00A54AC2">
        <w:rPr>
          <w:rFonts w:asciiTheme="minorHAnsi" w:hAnsiTheme="minorHAnsi"/>
          <w:sz w:val="22"/>
          <w:szCs w:val="22"/>
          <w:lang w:val="sq-AL"/>
        </w:rPr>
        <w:t>në gjenerator</w:t>
      </w:r>
    </w:p>
    <w:p w:rsidR="00B05053" w:rsidRPr="00A54AC2" w:rsidRDefault="00B05053" w:rsidP="00BC044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Harxhimi specifik </w:t>
      </w:r>
      <w:r w:rsidR="005E3295" w:rsidRPr="00A54AC2">
        <w:rPr>
          <w:rFonts w:asciiTheme="minorHAnsi" w:hAnsiTheme="minorHAnsi"/>
          <w:sz w:val="22"/>
          <w:szCs w:val="22"/>
          <w:lang w:val="sq-AL"/>
        </w:rPr>
        <w:t xml:space="preserve">i qymyrit në TC Kosova  B   </w:t>
      </w:r>
      <w:r w:rsidR="00F10656" w:rsidRPr="00A54AC2">
        <w:rPr>
          <w:rFonts w:asciiTheme="minorHAnsi" w:hAnsiTheme="minorHAnsi"/>
          <w:sz w:val="22"/>
          <w:szCs w:val="22"/>
          <w:lang w:val="sq-AL"/>
        </w:rPr>
        <w:t>hsq=</w:t>
      </w:r>
      <w:r w:rsidR="005E3295" w:rsidRPr="00A54AC2">
        <w:rPr>
          <w:rFonts w:asciiTheme="minorHAnsi" w:hAnsiTheme="minorHAnsi"/>
          <w:sz w:val="22"/>
          <w:szCs w:val="22"/>
          <w:lang w:val="sq-AL"/>
        </w:rPr>
        <w:t xml:space="preserve"> 1.</w:t>
      </w:r>
      <w:r w:rsidR="00A279E4" w:rsidRPr="00A54AC2">
        <w:rPr>
          <w:rFonts w:asciiTheme="minorHAnsi" w:hAnsiTheme="minorHAnsi"/>
          <w:sz w:val="22"/>
          <w:szCs w:val="22"/>
          <w:lang w:val="sq-AL"/>
        </w:rPr>
        <w:t>2</w:t>
      </w:r>
      <w:r w:rsidR="009B3621" w:rsidRPr="00A54AC2">
        <w:rPr>
          <w:rFonts w:asciiTheme="minorHAnsi" w:hAnsiTheme="minorHAnsi"/>
          <w:sz w:val="22"/>
          <w:szCs w:val="22"/>
          <w:lang w:val="sq-AL"/>
        </w:rPr>
        <w:t>67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ton/MWh </w:t>
      </w:r>
      <w:r w:rsidR="005E3295" w:rsidRPr="00A54AC2">
        <w:rPr>
          <w:rFonts w:asciiTheme="minorHAnsi" w:hAnsiTheme="minorHAnsi"/>
          <w:sz w:val="22"/>
          <w:szCs w:val="22"/>
          <w:lang w:val="sq-AL"/>
        </w:rPr>
        <w:t>në gjenerator</w:t>
      </w:r>
    </w:p>
    <w:p w:rsidR="005D34DF" w:rsidRPr="00A54AC2" w:rsidRDefault="005D34DF" w:rsidP="00B05053">
      <w:pPr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D822DA">
      <w:pPr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L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l</w:t>
      </w:r>
      <w:r w:rsidRPr="00A54AC2">
        <w:rPr>
          <w:rFonts w:asciiTheme="minorHAnsi" w:hAnsiTheme="minorHAnsi"/>
          <w:sz w:val="22"/>
          <w:szCs w:val="22"/>
          <w:lang w:val="sq-AL"/>
        </w:rPr>
        <w:t>ogaritja e koeficientit të  efiçiencës s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0027BF" w:rsidRPr="00A54AC2">
        <w:rPr>
          <w:rFonts w:asciiTheme="minorHAnsi" w:hAnsiTheme="minorHAnsi"/>
          <w:sz w:val="22"/>
          <w:szCs w:val="22"/>
          <w:lang w:val="sq-AL"/>
        </w:rPr>
        <w:t>energjisë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së Termocentraleve </w:t>
      </w:r>
      <w:r w:rsidR="00D822DA" w:rsidRPr="00A54AC2">
        <w:rPr>
          <w:rFonts w:asciiTheme="minorHAnsi" w:hAnsiTheme="minorHAnsi"/>
          <w:sz w:val="22"/>
          <w:szCs w:val="22"/>
          <w:lang w:val="sq-AL"/>
        </w:rPr>
        <w:t>K</w:t>
      </w:r>
      <w:r w:rsidRPr="00A54AC2">
        <w:rPr>
          <w:rFonts w:asciiTheme="minorHAnsi" w:hAnsiTheme="minorHAnsi"/>
          <w:sz w:val="22"/>
          <w:szCs w:val="22"/>
          <w:lang w:val="sq-AL"/>
        </w:rPr>
        <w:t>osova A dhe B:</w:t>
      </w:r>
    </w:p>
    <w:p w:rsidR="005D34DF" w:rsidRPr="00A54AC2" w:rsidRDefault="005D34DF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TC Kosova A  </w:t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  <w:t>η  = 7</w:t>
      </w:r>
      <w:r w:rsidR="009A599E" w:rsidRPr="00A54AC2">
        <w:rPr>
          <w:rFonts w:asciiTheme="minorHAnsi" w:hAnsiTheme="minorHAnsi"/>
          <w:sz w:val="22"/>
          <w:szCs w:val="22"/>
          <w:lang w:val="sq-AL"/>
        </w:rPr>
        <w:t>325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* 1.</w:t>
      </w:r>
      <w:r w:rsidR="00F22EF6" w:rsidRPr="00A54AC2">
        <w:rPr>
          <w:rFonts w:asciiTheme="minorHAnsi" w:hAnsiTheme="minorHAnsi"/>
          <w:sz w:val="22"/>
          <w:szCs w:val="22"/>
          <w:lang w:val="sq-AL"/>
        </w:rPr>
        <w:t>52=11</w:t>
      </w:r>
      <w:r w:rsidR="009A599E" w:rsidRPr="00A54AC2">
        <w:rPr>
          <w:rFonts w:asciiTheme="minorHAnsi" w:hAnsiTheme="minorHAnsi"/>
          <w:sz w:val="22"/>
          <w:szCs w:val="22"/>
          <w:lang w:val="sq-AL"/>
        </w:rPr>
        <w:t>134</w:t>
      </w:r>
      <w:r w:rsidR="00F22EF6" w:rsidRPr="00A54AC2">
        <w:rPr>
          <w:rFonts w:asciiTheme="minorHAnsi" w:hAnsiTheme="minorHAnsi"/>
          <w:sz w:val="22"/>
          <w:szCs w:val="22"/>
          <w:lang w:val="sq-AL"/>
        </w:rPr>
        <w:t xml:space="preserve"> kJ/kWh</w:t>
      </w:r>
    </w:p>
    <w:p w:rsidR="00F22EF6" w:rsidRPr="00A54AC2" w:rsidRDefault="00F22EF6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5D34DF">
      <w:pPr>
        <w:ind w:left="360"/>
        <w:rPr>
          <w:rFonts w:asciiTheme="minorHAnsi" w:hAnsiTheme="minorHAnsi"/>
          <w:b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b/>
          <w:sz w:val="22"/>
          <w:szCs w:val="22"/>
          <w:lang w:val="sq-AL"/>
        </w:rPr>
        <w:t>Ef =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Ed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/ η* 100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%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= 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3600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/ 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11</w:t>
      </w:r>
      <w:r w:rsidR="009A599E" w:rsidRPr="00A54AC2">
        <w:rPr>
          <w:rFonts w:asciiTheme="minorHAnsi" w:hAnsiTheme="minorHAnsi"/>
          <w:b/>
          <w:sz w:val="22"/>
          <w:szCs w:val="22"/>
          <w:lang w:val="sq-AL"/>
        </w:rPr>
        <w:t>134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= </w:t>
      </w:r>
      <w:r w:rsidR="00261DBD" w:rsidRPr="00A54AC2">
        <w:rPr>
          <w:rFonts w:asciiTheme="minorHAnsi" w:hAnsiTheme="minorHAnsi"/>
          <w:b/>
          <w:sz w:val="22"/>
          <w:szCs w:val="22"/>
          <w:lang w:val="sq-AL"/>
        </w:rPr>
        <w:t>3</w:t>
      </w:r>
      <w:r w:rsidR="009A599E" w:rsidRPr="00A54AC2">
        <w:rPr>
          <w:rFonts w:asciiTheme="minorHAnsi" w:hAnsiTheme="minorHAnsi"/>
          <w:b/>
          <w:sz w:val="22"/>
          <w:szCs w:val="22"/>
          <w:lang w:val="sq-AL"/>
        </w:rPr>
        <w:t>2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>.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3</w:t>
      </w:r>
      <w:r w:rsidR="009A599E" w:rsidRPr="00A54AC2">
        <w:rPr>
          <w:rFonts w:asciiTheme="minorHAnsi" w:hAnsiTheme="minorHAnsi"/>
          <w:b/>
          <w:sz w:val="22"/>
          <w:szCs w:val="22"/>
          <w:lang w:val="sq-AL"/>
        </w:rPr>
        <w:t>4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%</w:t>
      </w:r>
    </w:p>
    <w:p w:rsidR="00F22EF6" w:rsidRPr="00A54AC2" w:rsidRDefault="00F22EF6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F22EF6" w:rsidRPr="00A54AC2" w:rsidRDefault="00F22EF6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>Ed=3600 kcal/kWh- energjia specifike elektrike</w:t>
      </w:r>
    </w:p>
    <w:p w:rsidR="00F22EF6" w:rsidRPr="00A54AC2" w:rsidRDefault="009465B8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η </w:t>
      </w:r>
      <w:r w:rsidR="00F22EF6" w:rsidRPr="00A54AC2">
        <w:rPr>
          <w:rFonts w:asciiTheme="minorHAnsi" w:hAnsiTheme="minorHAnsi"/>
          <w:sz w:val="22"/>
          <w:szCs w:val="22"/>
          <w:lang w:val="sq-AL"/>
        </w:rPr>
        <w:t>-energjia specifike e mesme e qymyrit në hyrje (termike)</w:t>
      </w:r>
    </w:p>
    <w:p w:rsidR="00F22EF6" w:rsidRPr="00A54AC2" w:rsidRDefault="00F22EF6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TC Kosova </w:t>
      </w:r>
      <w:r w:rsidR="00C61D89" w:rsidRPr="00A54AC2">
        <w:rPr>
          <w:rFonts w:asciiTheme="minorHAnsi" w:hAnsiTheme="minorHAnsi"/>
          <w:sz w:val="22"/>
          <w:szCs w:val="22"/>
          <w:lang w:val="sq-AL"/>
        </w:rPr>
        <w:t>B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 </w:t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  <w:t>η  = 7</w:t>
      </w:r>
      <w:r w:rsidR="009A599E" w:rsidRPr="00A54AC2">
        <w:rPr>
          <w:rFonts w:asciiTheme="minorHAnsi" w:hAnsiTheme="minorHAnsi"/>
          <w:sz w:val="22"/>
          <w:szCs w:val="22"/>
          <w:lang w:val="sq-AL"/>
        </w:rPr>
        <w:t>325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* 1.</w:t>
      </w:r>
      <w:r w:rsidR="00F22EF6" w:rsidRPr="00A54AC2">
        <w:rPr>
          <w:rFonts w:asciiTheme="minorHAnsi" w:hAnsiTheme="minorHAnsi"/>
          <w:sz w:val="22"/>
          <w:szCs w:val="22"/>
          <w:lang w:val="sq-AL"/>
        </w:rPr>
        <w:t>2</w:t>
      </w:r>
      <w:r w:rsidR="009B3621" w:rsidRPr="00A54AC2">
        <w:rPr>
          <w:rFonts w:asciiTheme="minorHAnsi" w:hAnsiTheme="minorHAnsi"/>
          <w:sz w:val="22"/>
          <w:szCs w:val="22"/>
          <w:lang w:val="sq-AL"/>
        </w:rPr>
        <w:t>67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= </w:t>
      </w:r>
      <w:r w:rsidR="009B3621" w:rsidRPr="00A54AC2">
        <w:rPr>
          <w:rFonts w:asciiTheme="minorHAnsi" w:hAnsiTheme="minorHAnsi"/>
          <w:sz w:val="22"/>
          <w:szCs w:val="22"/>
          <w:lang w:val="sq-AL"/>
        </w:rPr>
        <w:t>9280</w:t>
      </w:r>
      <w:r w:rsidR="00F22EF6" w:rsidRPr="00A54AC2">
        <w:rPr>
          <w:rFonts w:asciiTheme="minorHAnsi" w:hAnsiTheme="minorHAnsi"/>
          <w:sz w:val="22"/>
          <w:szCs w:val="22"/>
          <w:lang w:val="sq-AL"/>
        </w:rPr>
        <w:t xml:space="preserve"> kJ/kWh</w:t>
      </w:r>
    </w:p>
    <w:p w:rsidR="00F22EF6" w:rsidRPr="00A54AC2" w:rsidRDefault="00F22EF6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5D34DF">
      <w:pPr>
        <w:ind w:left="360"/>
        <w:rPr>
          <w:rFonts w:asciiTheme="minorHAnsi" w:hAnsiTheme="minorHAnsi"/>
          <w:b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sz w:val="22"/>
          <w:szCs w:val="22"/>
          <w:lang w:val="sq-AL"/>
        </w:rPr>
        <w:tab/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Ef = 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Ed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/ η* 100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%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= </w:t>
      </w:r>
      <w:r w:rsidR="00F22EF6" w:rsidRPr="00A54AC2">
        <w:rPr>
          <w:rFonts w:asciiTheme="minorHAnsi" w:hAnsiTheme="minorHAnsi"/>
          <w:b/>
          <w:sz w:val="22"/>
          <w:szCs w:val="22"/>
          <w:lang w:val="sq-AL"/>
        </w:rPr>
        <w:t>3600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/ </w:t>
      </w:r>
      <w:r w:rsidR="009B3621" w:rsidRPr="00A54AC2">
        <w:rPr>
          <w:rFonts w:asciiTheme="minorHAnsi" w:hAnsiTheme="minorHAnsi"/>
          <w:b/>
          <w:sz w:val="22"/>
          <w:szCs w:val="22"/>
          <w:lang w:val="sq-AL"/>
        </w:rPr>
        <w:t>9280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= </w:t>
      </w:r>
      <w:r w:rsidR="009B3621" w:rsidRPr="00A54AC2">
        <w:rPr>
          <w:rFonts w:asciiTheme="minorHAnsi" w:hAnsiTheme="minorHAnsi"/>
          <w:b/>
          <w:sz w:val="22"/>
          <w:szCs w:val="22"/>
          <w:lang w:val="sq-AL"/>
        </w:rPr>
        <w:t>38</w:t>
      </w:r>
      <w:r w:rsidR="009A599E" w:rsidRPr="00A54AC2">
        <w:rPr>
          <w:rFonts w:asciiTheme="minorHAnsi" w:hAnsiTheme="minorHAnsi"/>
          <w:b/>
          <w:sz w:val="22"/>
          <w:szCs w:val="22"/>
          <w:lang w:val="sq-AL"/>
        </w:rPr>
        <w:t>,</w:t>
      </w:r>
      <w:r w:rsidR="009B3621" w:rsidRPr="00A54AC2">
        <w:rPr>
          <w:rFonts w:asciiTheme="minorHAnsi" w:hAnsiTheme="minorHAnsi"/>
          <w:b/>
          <w:sz w:val="22"/>
          <w:szCs w:val="22"/>
          <w:lang w:val="sq-AL"/>
        </w:rPr>
        <w:t>79</w:t>
      </w:r>
      <w:r w:rsidRPr="00A54AC2">
        <w:rPr>
          <w:rFonts w:asciiTheme="minorHAnsi" w:hAnsiTheme="minorHAnsi"/>
          <w:b/>
          <w:sz w:val="22"/>
          <w:szCs w:val="22"/>
          <w:lang w:val="sq-AL"/>
        </w:rPr>
        <w:t xml:space="preserve"> %</w:t>
      </w:r>
    </w:p>
    <w:p w:rsidR="005D34DF" w:rsidRPr="00A54AC2" w:rsidRDefault="005D34DF" w:rsidP="005D34DF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5D34DF" w:rsidRPr="00A54AC2" w:rsidRDefault="005D34DF" w:rsidP="005D34DF">
      <w:pPr>
        <w:pStyle w:val="ListParagraph"/>
        <w:rPr>
          <w:rFonts w:asciiTheme="minorHAnsi" w:hAnsiTheme="minorHAnsi"/>
          <w:sz w:val="22"/>
          <w:szCs w:val="22"/>
        </w:rPr>
      </w:pPr>
    </w:p>
    <w:p w:rsidR="00851212" w:rsidRPr="00A54AC2" w:rsidRDefault="00851212" w:rsidP="005D34DF">
      <w:pPr>
        <w:pStyle w:val="ListParagraph"/>
        <w:rPr>
          <w:rFonts w:asciiTheme="minorHAnsi" w:hAnsiTheme="minorHAnsi"/>
          <w:sz w:val="22"/>
          <w:szCs w:val="22"/>
        </w:rPr>
      </w:pPr>
    </w:p>
    <w:p w:rsidR="00851212" w:rsidRPr="00A54AC2" w:rsidRDefault="00851212" w:rsidP="005D34DF">
      <w:pPr>
        <w:pStyle w:val="ListParagraph"/>
        <w:rPr>
          <w:rFonts w:asciiTheme="minorHAnsi" w:hAnsiTheme="minorHAnsi"/>
          <w:sz w:val="22"/>
          <w:szCs w:val="22"/>
        </w:rPr>
      </w:pPr>
    </w:p>
    <w:p w:rsidR="00851212" w:rsidRPr="00A54AC2" w:rsidRDefault="00851212" w:rsidP="005D34DF">
      <w:pPr>
        <w:pStyle w:val="ListParagraph"/>
        <w:rPr>
          <w:rFonts w:asciiTheme="minorHAnsi" w:hAnsiTheme="minorHAnsi"/>
          <w:sz w:val="22"/>
          <w:szCs w:val="22"/>
        </w:rPr>
      </w:pPr>
    </w:p>
    <w:p w:rsidR="00300262" w:rsidRPr="00A54AC2" w:rsidRDefault="00300262" w:rsidP="00300262">
      <w:pPr>
        <w:pStyle w:val="ListParagraph"/>
        <w:rPr>
          <w:rFonts w:asciiTheme="minorHAnsi" w:hAnsiTheme="minorHAnsi"/>
          <w:sz w:val="22"/>
          <w:szCs w:val="22"/>
          <w:lang w:val="sq-AL"/>
        </w:rPr>
      </w:pPr>
    </w:p>
    <w:p w:rsidR="004540A4" w:rsidRDefault="004540A4" w:rsidP="004540A4">
      <w:pPr>
        <w:jc w:val="center"/>
        <w:rPr>
          <w:rFonts w:asciiTheme="minorHAnsi" w:hAnsiTheme="minorHAnsi" w:cs="Arial"/>
          <w:sz w:val="22"/>
          <w:szCs w:val="22"/>
          <w:lang w:val="sq-AL"/>
        </w:rPr>
      </w:pPr>
    </w:p>
    <w:p w:rsidR="00DB0747" w:rsidRPr="00A54AC2" w:rsidRDefault="00DB0747" w:rsidP="004540A4">
      <w:pPr>
        <w:jc w:val="center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jc w:val="center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BC0447">
      <w:pPr>
        <w:numPr>
          <w:ilvl w:val="0"/>
          <w:numId w:val="13"/>
        </w:numPr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844" w:name="_Toc272241579"/>
      <w:bookmarkStart w:id="845" w:name="_Toc272823619"/>
      <w:bookmarkStart w:id="846" w:name="_Toc273705403"/>
      <w:bookmarkStart w:id="847" w:name="_Toc273968413"/>
      <w:bookmarkStart w:id="848" w:name="_Toc273968588"/>
      <w:bookmarkStart w:id="849" w:name="_Toc274049734"/>
      <w:bookmarkStart w:id="850" w:name="_Toc282418687"/>
      <w:bookmarkStart w:id="851" w:name="_Toc282434537"/>
      <w:bookmarkStart w:id="852" w:name="_Toc304550151"/>
      <w:bookmarkStart w:id="853" w:name="_Toc304550194"/>
      <w:bookmarkStart w:id="854" w:name="_Toc308699611"/>
      <w:bookmarkStart w:id="855" w:name="_Toc314729667"/>
      <w:bookmarkStart w:id="856" w:name="_Toc335133954"/>
      <w:bookmarkStart w:id="857" w:name="_Toc367881240"/>
      <w:bookmarkStart w:id="858" w:name="_Toc370904981"/>
      <w:bookmarkStart w:id="859" w:name="_Toc370905190"/>
      <w:bookmarkStart w:id="860" w:name="_Toc372799457"/>
      <w:bookmarkStart w:id="861" w:name="_Toc372807389"/>
      <w:bookmarkStart w:id="862" w:name="_Toc401824696"/>
      <w:bookmarkStart w:id="863" w:name="_Toc401906000"/>
      <w:bookmarkStart w:id="864" w:name="_Toc82179044"/>
      <w:bookmarkStart w:id="865" w:name="_Toc182990537"/>
      <w:bookmarkStart w:id="866" w:name="_Toc183234733"/>
      <w:bookmarkStart w:id="867" w:name="_Toc185148040"/>
      <w:bookmarkStart w:id="868" w:name="_Toc185298798"/>
      <w:bookmarkStart w:id="869" w:name="_Toc208896270"/>
      <w:bookmarkStart w:id="870" w:name="_Toc240709228"/>
      <w:bookmarkStart w:id="871" w:name="_Toc240877183"/>
      <w:bookmarkStart w:id="872" w:name="_Toc240877950"/>
      <w:bookmarkStart w:id="873" w:name="_Toc240947495"/>
      <w:bookmarkStart w:id="874" w:name="_Toc243989317"/>
      <w:bookmarkStart w:id="875" w:name="_Toc243989732"/>
      <w:bookmarkStart w:id="876" w:name="_Toc244079090"/>
      <w:bookmarkStart w:id="877" w:name="_Toc271639182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TË DHËNAT E RRJETIT TË TRANSM</w:t>
      </w:r>
      <w:r w:rsidR="00ED2B3B" w:rsidRPr="00A54AC2">
        <w:rPr>
          <w:rFonts w:asciiTheme="minorHAnsi" w:hAnsiTheme="minorHAnsi" w:cs="Arial"/>
          <w:b/>
          <w:sz w:val="22"/>
          <w:szCs w:val="22"/>
          <w:lang w:val="sq-AL"/>
        </w:rPr>
        <w:t>ETIMIT</w:t>
      </w:r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</w:p>
    <w:p w:rsidR="004540A4" w:rsidRPr="00A54AC2" w:rsidRDefault="004540A4" w:rsidP="004540A4">
      <w:pPr>
        <w:pStyle w:val="BodyText2"/>
        <w:ind w:left="900" w:right="1132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BC0447">
      <w:pPr>
        <w:numPr>
          <w:ilvl w:val="1"/>
          <w:numId w:val="15"/>
        </w:numPr>
        <w:ind w:right="6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878" w:name="_Toc182990538"/>
      <w:bookmarkStart w:id="879" w:name="_Toc183234734"/>
      <w:bookmarkStart w:id="880" w:name="_Toc185148041"/>
      <w:bookmarkStart w:id="881" w:name="_Toc185298799"/>
      <w:bookmarkStart w:id="882" w:name="_Toc208896271"/>
      <w:bookmarkStart w:id="883" w:name="_Toc240709229"/>
      <w:bookmarkStart w:id="884" w:name="_Toc240877184"/>
      <w:bookmarkStart w:id="885" w:name="_Toc240877951"/>
      <w:bookmarkStart w:id="886" w:name="_Toc240947496"/>
      <w:bookmarkStart w:id="887" w:name="_Toc243989318"/>
      <w:bookmarkStart w:id="888" w:name="_Toc243989733"/>
      <w:bookmarkStart w:id="889" w:name="_Toc244079091"/>
      <w:bookmarkStart w:id="890" w:name="_Toc271639183"/>
      <w:bookmarkStart w:id="891" w:name="_Toc272241580"/>
      <w:bookmarkStart w:id="892" w:name="_Toc272823620"/>
      <w:bookmarkStart w:id="893" w:name="_Toc273705404"/>
      <w:bookmarkStart w:id="894" w:name="_Toc273968414"/>
      <w:bookmarkStart w:id="895" w:name="_Toc273968589"/>
      <w:bookmarkStart w:id="896" w:name="_Toc274049735"/>
      <w:bookmarkStart w:id="897" w:name="_Toc282418688"/>
      <w:bookmarkStart w:id="898" w:name="_Toc282434538"/>
      <w:bookmarkStart w:id="899" w:name="_Toc304550152"/>
      <w:bookmarkStart w:id="900" w:name="_Toc304550195"/>
      <w:bookmarkStart w:id="901" w:name="_Toc308699612"/>
      <w:bookmarkStart w:id="902" w:name="_Toc314729668"/>
      <w:bookmarkStart w:id="903" w:name="_Toc335133955"/>
      <w:bookmarkStart w:id="904" w:name="_Toc367881241"/>
      <w:bookmarkStart w:id="905" w:name="_Toc370904982"/>
      <w:bookmarkStart w:id="906" w:name="_Toc370905191"/>
      <w:bookmarkStart w:id="907" w:name="_Toc372799458"/>
      <w:bookmarkStart w:id="908" w:name="_Toc372807390"/>
      <w:bookmarkStart w:id="909" w:name="_Toc401824697"/>
      <w:bookmarkStart w:id="910" w:name="_Toc401906001"/>
      <w:bookmarkStart w:id="911" w:name="_Toc82179045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TË DHËNAT E KAPACITETEVE  </w:t>
      </w:r>
      <w:r w:rsidR="00E91A34" w:rsidRPr="00A54AC2">
        <w:rPr>
          <w:rFonts w:asciiTheme="minorHAnsi" w:hAnsiTheme="minorHAnsi" w:cs="Arial"/>
          <w:b/>
          <w:sz w:val="22"/>
          <w:szCs w:val="22"/>
          <w:lang w:val="sq-AL"/>
        </w:rPr>
        <w:t>TRANSMETUESE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(LINJAVE)</w:t>
      </w:r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</w:p>
    <w:p w:rsidR="00C73931" w:rsidRPr="00A54AC2" w:rsidRDefault="00C73931" w:rsidP="00C73931">
      <w:pPr>
        <w:ind w:left="720" w:right="6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220014" w:rsidP="00C73931">
      <w:pPr>
        <w:rPr>
          <w:rFonts w:asciiTheme="minorHAnsi" w:hAnsiTheme="minorHAnsi" w:cs="Arial"/>
          <w:sz w:val="22"/>
          <w:szCs w:val="22"/>
          <w:lang w:val="sq-AL"/>
        </w:rPr>
      </w:pPr>
      <w:r w:rsidRPr="00220014">
        <w:rPr>
          <w:noProof/>
        </w:rPr>
        <w:drawing>
          <wp:inline distT="0" distB="0" distL="0" distR="0">
            <wp:extent cx="3036570" cy="798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A4" w:rsidRPr="00A54AC2" w:rsidRDefault="004540A4" w:rsidP="004540A4">
      <w:pPr>
        <w:pStyle w:val="BodyText2"/>
        <w:ind w:right="6"/>
        <w:rPr>
          <w:rFonts w:asciiTheme="minorHAnsi" w:hAnsiTheme="minorHAnsi"/>
          <w:sz w:val="22"/>
          <w:szCs w:val="22"/>
          <w:lang w:val="sq-AL"/>
        </w:rPr>
      </w:pPr>
    </w:p>
    <w:p w:rsidR="004540A4" w:rsidRPr="00A54AC2" w:rsidRDefault="004540A4" w:rsidP="004540A4">
      <w:pPr>
        <w:jc w:val="both"/>
        <w:rPr>
          <w:rFonts w:asciiTheme="minorHAnsi" w:hAnsiTheme="minorHAnsi" w:cs="Arial"/>
          <w:sz w:val="22"/>
          <w:szCs w:val="22"/>
          <w:lang w:val="sq-AL"/>
        </w:rPr>
      </w:pPr>
      <w:bookmarkStart w:id="912" w:name="_MON_1349074229"/>
      <w:bookmarkStart w:id="913" w:name="_MON_1349074236"/>
      <w:bookmarkStart w:id="914" w:name="_MON_1377323998"/>
      <w:bookmarkStart w:id="915" w:name="_MON_1345975309"/>
      <w:bookmarkStart w:id="916" w:name="_MON_1345975373"/>
      <w:bookmarkStart w:id="917" w:name="_MON_1345975579"/>
      <w:bookmarkEnd w:id="912"/>
      <w:bookmarkEnd w:id="913"/>
      <w:bookmarkEnd w:id="914"/>
      <w:bookmarkEnd w:id="915"/>
      <w:bookmarkEnd w:id="916"/>
      <w:bookmarkEnd w:id="917"/>
    </w:p>
    <w:p w:rsidR="004540A4" w:rsidRPr="00A54AC2" w:rsidRDefault="004540A4" w:rsidP="00BC0447">
      <w:pPr>
        <w:numPr>
          <w:ilvl w:val="1"/>
          <w:numId w:val="15"/>
        </w:numPr>
        <w:ind w:right="6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918" w:name="_Toc272241581"/>
      <w:bookmarkStart w:id="919" w:name="_Toc272823621"/>
      <w:bookmarkStart w:id="920" w:name="_Toc273705405"/>
      <w:bookmarkStart w:id="921" w:name="_Toc273968415"/>
      <w:bookmarkStart w:id="922" w:name="_Toc273968590"/>
      <w:bookmarkStart w:id="923" w:name="_Toc274049736"/>
      <w:bookmarkStart w:id="924" w:name="_Toc282418689"/>
      <w:bookmarkStart w:id="925" w:name="_Toc282434539"/>
      <w:bookmarkStart w:id="926" w:name="_Toc304550153"/>
      <w:bookmarkStart w:id="927" w:name="_Toc304550196"/>
      <w:bookmarkStart w:id="928" w:name="_Toc308699613"/>
      <w:bookmarkStart w:id="929" w:name="_Toc314729669"/>
      <w:bookmarkStart w:id="930" w:name="_Toc335133956"/>
      <w:bookmarkStart w:id="931" w:name="_Toc367881242"/>
      <w:bookmarkStart w:id="932" w:name="_Toc370904983"/>
      <w:bookmarkStart w:id="933" w:name="_Toc370905192"/>
      <w:bookmarkStart w:id="934" w:name="_Toc372799459"/>
      <w:bookmarkStart w:id="935" w:name="_Toc372807391"/>
      <w:bookmarkStart w:id="936" w:name="_Toc401824698"/>
      <w:bookmarkStart w:id="937" w:name="_Toc401906002"/>
      <w:bookmarkStart w:id="938" w:name="_Toc82179046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TË DHËNAT E KAPACITETEVE TRANSFORMUESE</w:t>
      </w:r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</w:t>
      </w:r>
    </w:p>
    <w:p w:rsidR="004540A4" w:rsidRPr="00A54AC2" w:rsidRDefault="004540A4" w:rsidP="004540A4">
      <w:pPr>
        <w:ind w:right="6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ind w:right="6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212764" w:rsidP="004540A4">
      <w:pPr>
        <w:ind w:right="6"/>
        <w:rPr>
          <w:rFonts w:asciiTheme="minorHAnsi" w:hAnsiTheme="minorHAnsi" w:cs="Arial"/>
          <w:sz w:val="22"/>
          <w:szCs w:val="22"/>
          <w:lang w:val="sq-AL"/>
        </w:rPr>
      </w:pPr>
      <w:r w:rsidRPr="00212764">
        <w:rPr>
          <w:noProof/>
        </w:rPr>
        <w:drawing>
          <wp:inline distT="0" distB="0" distL="0" distR="0">
            <wp:extent cx="5343525" cy="158242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A4" w:rsidRPr="00A54AC2" w:rsidRDefault="004540A4" w:rsidP="004540A4">
      <w:pPr>
        <w:pStyle w:val="BodyText2"/>
        <w:ind w:right="6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pStyle w:val="BodyText2"/>
        <w:ind w:right="6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ind w:left="-1440"/>
        <w:jc w:val="center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ind w:left="1620"/>
        <w:jc w:val="center"/>
        <w:rPr>
          <w:rFonts w:asciiTheme="minorHAnsi" w:hAnsiTheme="minorHAnsi" w:cs="Arial"/>
          <w:sz w:val="22"/>
          <w:szCs w:val="22"/>
          <w:lang w:val="sq-AL"/>
        </w:rPr>
        <w:sectPr w:rsidR="004540A4" w:rsidRPr="00A54AC2" w:rsidSect="002833A7">
          <w:pgSz w:w="11907" w:h="16839" w:code="9"/>
          <w:pgMar w:top="1872" w:right="1440" w:bottom="1440" w:left="1440" w:header="720" w:footer="720" w:gutter="0"/>
          <w:cols w:space="720"/>
          <w:docGrid w:linePitch="360"/>
        </w:sectPr>
      </w:pPr>
    </w:p>
    <w:p w:rsidR="004540A4" w:rsidRPr="00A54AC2" w:rsidRDefault="004540A4" w:rsidP="004540A4">
      <w:pPr>
        <w:ind w:left="-540"/>
        <w:jc w:val="both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/>
          <w:sz w:val="22"/>
          <w:szCs w:val="22"/>
          <w:lang w:val="it-IT"/>
        </w:rPr>
        <w:lastRenderedPageBreak/>
        <w:t xml:space="preserve"> </w:t>
      </w:r>
    </w:p>
    <w:p w:rsidR="004540A4" w:rsidRPr="00A54AC2" w:rsidRDefault="004540A4" w:rsidP="00BC0447">
      <w:pPr>
        <w:numPr>
          <w:ilvl w:val="0"/>
          <w:numId w:val="13"/>
        </w:numPr>
        <w:ind w:right="6"/>
        <w:outlineLvl w:val="0"/>
        <w:rPr>
          <w:rFonts w:asciiTheme="minorHAnsi" w:hAnsiTheme="minorHAnsi" w:cs="Arial"/>
          <w:b/>
          <w:sz w:val="22"/>
          <w:szCs w:val="22"/>
          <w:lang w:val="sq-AL"/>
        </w:rPr>
      </w:pPr>
      <w:bookmarkStart w:id="939" w:name="_Toc182990540"/>
      <w:bookmarkStart w:id="940" w:name="_Toc183234736"/>
      <w:bookmarkStart w:id="941" w:name="_Toc185148043"/>
      <w:bookmarkStart w:id="942" w:name="_Toc185298801"/>
      <w:bookmarkStart w:id="943" w:name="_Toc208896273"/>
      <w:bookmarkStart w:id="944" w:name="_Toc240709231"/>
      <w:bookmarkStart w:id="945" w:name="_Toc240877186"/>
      <w:bookmarkStart w:id="946" w:name="_Toc240877953"/>
      <w:bookmarkStart w:id="947" w:name="_Toc240947498"/>
      <w:bookmarkStart w:id="948" w:name="_Toc243989320"/>
      <w:bookmarkStart w:id="949" w:name="_Toc243989735"/>
      <w:bookmarkStart w:id="950" w:name="_Toc244079093"/>
      <w:bookmarkStart w:id="951" w:name="_Toc271639185"/>
      <w:bookmarkStart w:id="952" w:name="_Toc272241582"/>
      <w:bookmarkStart w:id="953" w:name="_Toc272823622"/>
      <w:bookmarkStart w:id="954" w:name="_Toc273705406"/>
      <w:bookmarkStart w:id="955" w:name="_Toc273968416"/>
      <w:bookmarkStart w:id="956" w:name="_Toc273968591"/>
      <w:bookmarkStart w:id="957" w:name="_Toc274049737"/>
      <w:bookmarkStart w:id="958" w:name="_Toc282418690"/>
      <w:bookmarkStart w:id="959" w:name="_Toc282434540"/>
      <w:bookmarkStart w:id="960" w:name="_Toc304550154"/>
      <w:bookmarkStart w:id="961" w:name="_Toc304550197"/>
      <w:bookmarkStart w:id="962" w:name="_Toc308699614"/>
      <w:bookmarkStart w:id="963" w:name="_Toc314729670"/>
      <w:bookmarkStart w:id="964" w:name="_Toc335133957"/>
      <w:bookmarkStart w:id="965" w:name="_Toc367881243"/>
      <w:bookmarkStart w:id="966" w:name="_Toc370904984"/>
      <w:bookmarkStart w:id="967" w:name="_Toc370905193"/>
      <w:bookmarkStart w:id="968" w:name="_Toc372799460"/>
      <w:bookmarkStart w:id="969" w:name="_Toc372807392"/>
      <w:bookmarkStart w:id="970" w:name="_Toc401824699"/>
      <w:bookmarkStart w:id="971" w:name="_Toc401906003"/>
      <w:bookmarkStart w:id="972" w:name="_Toc82179047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R</w:t>
      </w:r>
      <w:r w:rsidR="00442505" w:rsidRPr="00A54AC2">
        <w:rPr>
          <w:rFonts w:asciiTheme="minorHAnsi" w:hAnsiTheme="minorHAnsi" w:cs="Arial"/>
          <w:b/>
          <w:sz w:val="22"/>
          <w:szCs w:val="22"/>
          <w:lang w:val="sq-AL"/>
        </w:rPr>
        <w:t>IPARIMET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, REVIZIONET DHE MIRËMBAJTJA E KAPACITETEVE </w:t>
      </w:r>
      <w:r w:rsidR="00BD6FD8" w:rsidRPr="00A54AC2">
        <w:rPr>
          <w:rFonts w:asciiTheme="minorHAnsi" w:hAnsiTheme="minorHAnsi" w:cs="Arial"/>
          <w:b/>
          <w:sz w:val="22"/>
          <w:szCs w:val="22"/>
          <w:lang w:val="sq-AL"/>
        </w:rPr>
        <w:t>TRANSMETUESE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(LINJAVE) DHE TRANSFORMUESE (</w:t>
      </w:r>
      <w:r w:rsidR="00BD6FD8" w:rsidRPr="00A54AC2">
        <w:rPr>
          <w:rFonts w:asciiTheme="minorHAnsi" w:hAnsiTheme="minorHAnsi" w:cs="Arial"/>
          <w:b/>
          <w:sz w:val="22"/>
          <w:szCs w:val="22"/>
          <w:lang w:val="sq-AL"/>
        </w:rPr>
        <w:t>NËN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>STACIONEVE) DHE PAJISJEVE TË TENSIONIT TË LARTË</w:t>
      </w: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</w:p>
    <w:p w:rsidR="004540A4" w:rsidRPr="00A54AC2" w:rsidRDefault="004540A4" w:rsidP="004540A4">
      <w:pPr>
        <w:ind w:left="1620" w:right="590"/>
        <w:rPr>
          <w:rFonts w:asciiTheme="minorHAnsi" w:hAnsiTheme="minorHAnsi" w:cs="Arial"/>
          <w:sz w:val="22"/>
          <w:szCs w:val="22"/>
          <w:lang w:val="sq-AL"/>
        </w:rPr>
      </w:pPr>
    </w:p>
    <w:p w:rsidR="00623CE4" w:rsidRPr="00A54AC2" w:rsidRDefault="004540A4" w:rsidP="004540A4">
      <w:pPr>
        <w:pStyle w:val="BodyText2"/>
        <w:ind w:firstLine="720"/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Në </w:t>
      </w:r>
      <w:r w:rsidR="00E73C74" w:rsidRPr="00A54AC2">
        <w:rPr>
          <w:rFonts w:asciiTheme="minorHAnsi" w:hAnsiTheme="minorHAnsi" w:cs="Arial"/>
          <w:sz w:val="22"/>
          <w:szCs w:val="22"/>
          <w:lang w:val="sq-AL"/>
        </w:rPr>
        <w:t>B</w:t>
      </w:r>
      <w:r w:rsidR="00B07D1F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="00E73C74" w:rsidRPr="00A54AC2">
        <w:rPr>
          <w:rFonts w:asciiTheme="minorHAnsi" w:hAnsiTheme="minorHAnsi" w:cs="Arial"/>
          <w:sz w:val="22"/>
          <w:szCs w:val="22"/>
          <w:lang w:val="sq-AL"/>
        </w:rPr>
        <w:t>lanc</w:t>
      </w:r>
      <w:r w:rsidR="00B07D1F" w:rsidRPr="00A54AC2">
        <w:rPr>
          <w:rFonts w:asciiTheme="minorHAnsi" w:hAnsiTheme="minorHAnsi" w:cs="Arial"/>
          <w:sz w:val="22"/>
          <w:szCs w:val="22"/>
          <w:lang w:val="sq-AL"/>
        </w:rPr>
        <w:t>i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n </w:t>
      </w:r>
      <w:r w:rsidR="00B8030E" w:rsidRPr="00A54AC2">
        <w:rPr>
          <w:rFonts w:asciiTheme="minorHAnsi" w:hAnsiTheme="minorHAnsi" w:cs="Arial"/>
          <w:sz w:val="22"/>
          <w:szCs w:val="22"/>
          <w:lang w:val="sq-AL"/>
        </w:rPr>
        <w:t>Vjetor të Energjisë Elektrike,</w:t>
      </w:r>
      <w:r w:rsidRPr="00A54AC2">
        <w:rPr>
          <w:rFonts w:asciiTheme="minorHAnsi" w:hAnsiTheme="minorHAnsi" w:cs="Arial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përfshihen edhe  stabilimentet  e transm</w:t>
      </w:r>
      <w:r w:rsidR="00ED2B3B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etimit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në të cilat do të kryhen</w:t>
      </w:r>
      <w:r w:rsidR="00A608D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:</w:t>
      </w:r>
    </w:p>
    <w:p w:rsidR="00A608DC" w:rsidRPr="00A54AC2" w:rsidRDefault="004540A4" w:rsidP="00BC0447">
      <w:pPr>
        <w:pStyle w:val="BodyText2"/>
        <w:numPr>
          <w:ilvl w:val="0"/>
          <w:numId w:val="16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punët 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gjatë 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r</w:t>
      </w:r>
      <w:r w:rsidR="00442505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iparimeve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,</w:t>
      </w:r>
    </w:p>
    <w:p w:rsidR="00A608DC" w:rsidRPr="00A54AC2" w:rsidRDefault="002F03D2" w:rsidP="00BC0447">
      <w:pPr>
        <w:pStyle w:val="BodyText2"/>
        <w:numPr>
          <w:ilvl w:val="0"/>
          <w:numId w:val="16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punë</w:t>
      </w:r>
      <w:r w:rsidR="00FB198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 gjat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FB198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revizione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ve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,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</w:p>
    <w:p w:rsidR="00FB198F" w:rsidRPr="00A54AC2" w:rsidRDefault="002F03D2" w:rsidP="00BC0447">
      <w:pPr>
        <w:pStyle w:val="BodyText2"/>
        <w:numPr>
          <w:ilvl w:val="0"/>
          <w:numId w:val="16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punë</w:t>
      </w:r>
      <w:r w:rsidR="00FB198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 gjat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FB198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mirëmbajtje</w:t>
      </w:r>
      <w:r w:rsidR="00FB198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s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të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stabilimenteve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transmetuese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(linjave), transformuese dhe të </w:t>
      </w:r>
      <w:r w:rsidR="00FB198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pajisjeve të tensionit të lartë</w:t>
      </w:r>
    </w:p>
    <w:p w:rsidR="00623CE4" w:rsidRPr="00A54AC2" w:rsidRDefault="00FB198F" w:rsidP="00BC0447">
      <w:pPr>
        <w:pStyle w:val="BodyText2"/>
        <w:numPr>
          <w:ilvl w:val="0"/>
          <w:numId w:val="16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punët gjatë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rikonstruktime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ve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.</w:t>
      </w:r>
    </w:p>
    <w:p w:rsidR="00623CE4" w:rsidRPr="00A54AC2" w:rsidRDefault="004540A4" w:rsidP="004540A4">
      <w:pPr>
        <w:pStyle w:val="BodyText2"/>
        <w:ind w:firstLine="360"/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Operatori i Sistemit duhet të jetë përgjegjës për koordinimin e ndërprerjeve të </w:t>
      </w:r>
      <w:r w:rsidR="00E8326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planifikuara në transm</w:t>
      </w:r>
      <w:r w:rsidR="00ED2B3B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etim</w:t>
      </w:r>
      <w:r w:rsidR="00E8326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, 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të njësive prodhuese (gjeneruese) dhe përdoruesve të tjerë të lidhur direkt në </w:t>
      </w:r>
      <w:r w:rsidR="00E8326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rrjetin  transme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</w:t>
      </w:r>
      <w:r w:rsidR="00E8326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ues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. Është thelbësore që të gjitha planifikimet individuale vjetore të ndërprerjeve të koordinohen në mënyrë që të garantojnë sigurinë dhe stabilitetin e funksionimit të gjithë sistemit elektro</w:t>
      </w:r>
      <w:r w:rsidR="000027BF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-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energjetik. Në mënyrë që të arrihet ky qëllim i përgjithshëm, OS duhet të bëjë si më poshtë:</w:t>
      </w:r>
    </w:p>
    <w:p w:rsidR="004540A4" w:rsidRPr="00A54AC2" w:rsidRDefault="004540A4" w:rsidP="00BC0447">
      <w:pPr>
        <w:pStyle w:val="BodyText2"/>
        <w:numPr>
          <w:ilvl w:val="0"/>
          <w:numId w:val="19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Të rishikojë dhe koordinojë datat për ndërprerjet e planifikuara për transm</w:t>
      </w:r>
      <w:r w:rsidR="00ED2B3B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etim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, gjenerim, </w:t>
      </w:r>
      <w:r w:rsidR="004333D1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shpërndarje 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dhe përdorues tjerë,</w:t>
      </w:r>
    </w:p>
    <w:p w:rsidR="004540A4" w:rsidRPr="00A54AC2" w:rsidRDefault="004540A4" w:rsidP="00BC0447">
      <w:pPr>
        <w:pStyle w:val="BodyText2"/>
        <w:numPr>
          <w:ilvl w:val="0"/>
          <w:numId w:val="19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Të komunikojë me palët e </w:t>
      </w:r>
      <w:r w:rsidR="00AF3FE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nd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AF3FE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r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lidhura </w:t>
      </w:r>
      <w:r w:rsidR="00F646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gjat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F646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parashikimit, </w:t>
      </w:r>
      <w:r w:rsidR="00AF3FE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me q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AF3FE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llim t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minimizimi</w:t>
      </w:r>
      <w:r w:rsidR="00AF3FE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</w:t>
      </w:r>
      <w:r w:rsidR="00F646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t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ë 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funksioneve </w:t>
      </w:r>
      <w:r w:rsidR="00F646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kufizuese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,</w:t>
      </w:r>
    </w:p>
    <w:p w:rsidR="004540A4" w:rsidRPr="00A54AC2" w:rsidRDefault="004540A4" w:rsidP="00BC0447">
      <w:pPr>
        <w:pStyle w:val="BodyText2"/>
        <w:numPr>
          <w:ilvl w:val="0"/>
          <w:numId w:val="19"/>
        </w:numPr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Të rekomandojë </w:t>
      </w:r>
      <w:r w:rsidR="00AE53A7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ndryshimet n</w:t>
      </w:r>
      <w:r w:rsidR="002313B9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AE53A7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oraret e ndërprerjeve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AE53A7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t</w:t>
      </w:r>
      <w:r w:rsidR="002313B9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planifikuara përgjatë vitit.</w:t>
      </w:r>
    </w:p>
    <w:p w:rsidR="004540A4" w:rsidRPr="00A54AC2" w:rsidRDefault="004540A4" w:rsidP="004540A4">
      <w:pPr>
        <w:pStyle w:val="BodyText2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4540A4" w:rsidRPr="00A54AC2" w:rsidRDefault="004540A4" w:rsidP="004540A4">
      <w:pPr>
        <w:pStyle w:val="BodyText2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4540A4" w:rsidRPr="00A54AC2" w:rsidRDefault="00AE53A7" w:rsidP="004540A4">
      <w:pPr>
        <w:pStyle w:val="BodyText2"/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Varësisht nga natyra dhe kohëzgjatja e 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m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irëmbajtjes s</w:t>
      </w:r>
      <w:r w:rsidR="0085636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planifikuar,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stabilimentet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827C7C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transmetuese 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planifikohen me dhe pa ndërprerje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duke marr</w:t>
      </w:r>
      <w:r w:rsidR="0085636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n</w:t>
      </w:r>
      <w:r w:rsidR="0085636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konsiderim</w:t>
      </w:r>
      <w:r w:rsidR="003E6426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mundësitë </w:t>
      </w:r>
      <w:r w:rsidR="003E6426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eksploatuese t</w:t>
      </w:r>
      <w:r w:rsidR="002F03D2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ë</w:t>
      </w:r>
      <w:r w:rsidR="003E6426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</w:t>
      </w:r>
      <w:r w:rsidR="004540A4"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 xml:space="preserve"> SEE</w:t>
      </w: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.</w:t>
      </w:r>
    </w:p>
    <w:p w:rsidR="004540A4" w:rsidRPr="00A54AC2" w:rsidRDefault="004540A4" w:rsidP="004540A4">
      <w:pPr>
        <w:pStyle w:val="BodyText2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4540A4" w:rsidRPr="00A54AC2" w:rsidRDefault="004540A4" w:rsidP="004540A4">
      <w:pPr>
        <w:pStyle w:val="BodyText2"/>
        <w:rPr>
          <w:rFonts w:asciiTheme="minorHAnsi" w:hAnsiTheme="minorHAnsi" w:cs="Arial"/>
          <w:color w:val="333333"/>
          <w:sz w:val="22"/>
          <w:szCs w:val="22"/>
          <w:lang w:val="sq-AL"/>
        </w:rPr>
      </w:pPr>
      <w:r w:rsidRPr="00A54AC2">
        <w:rPr>
          <w:rFonts w:asciiTheme="minorHAnsi" w:hAnsiTheme="minorHAnsi" w:cs="Arial"/>
          <w:color w:val="333333"/>
          <w:sz w:val="22"/>
          <w:szCs w:val="22"/>
          <w:lang w:val="sq-AL"/>
        </w:rPr>
        <w:t>Remonti i parë i stabilimenteve të reja energjetike duhet të bëhet brenda afatit garantues, dhe sipas detyrimeve të kontraktuara me projektuesin/prodhuesin e (stabilimenteve) pajisjeve.</w:t>
      </w:r>
    </w:p>
    <w:p w:rsidR="004540A4" w:rsidRPr="00A54AC2" w:rsidRDefault="004540A4" w:rsidP="004540A4">
      <w:pPr>
        <w:pStyle w:val="BodyText2"/>
        <w:rPr>
          <w:rFonts w:asciiTheme="minorHAnsi" w:hAnsiTheme="minorHAnsi" w:cs="Arial"/>
          <w:color w:val="333333"/>
          <w:sz w:val="22"/>
          <w:szCs w:val="22"/>
          <w:lang w:val="sq-AL"/>
        </w:rPr>
      </w:pPr>
    </w:p>
    <w:p w:rsidR="004540A4" w:rsidRPr="00A54AC2" w:rsidRDefault="004540A4" w:rsidP="004540A4">
      <w:pPr>
        <w:pStyle w:val="BodyText2"/>
        <w:rPr>
          <w:rFonts w:asciiTheme="minorHAnsi" w:hAnsiTheme="minorHAnsi" w:cs="Arial"/>
          <w:sz w:val="22"/>
          <w:szCs w:val="22"/>
          <w:lang w:val="sq-AL"/>
        </w:rPr>
      </w:pPr>
      <w:r w:rsidRPr="00A54AC2">
        <w:rPr>
          <w:rFonts w:asciiTheme="minorHAnsi" w:hAnsiTheme="minorHAnsi"/>
          <w:color w:val="333333"/>
          <w:sz w:val="22"/>
          <w:szCs w:val="22"/>
          <w:lang w:val="sq-AL"/>
        </w:rPr>
        <w:t>Kohëzg</w:t>
      </w:r>
      <w:r w:rsidR="003E6426" w:rsidRPr="00A54AC2">
        <w:rPr>
          <w:rFonts w:asciiTheme="minorHAnsi" w:hAnsiTheme="minorHAnsi"/>
          <w:color w:val="333333"/>
          <w:sz w:val="22"/>
          <w:szCs w:val="22"/>
          <w:lang w:val="sq-AL"/>
        </w:rPr>
        <w:t xml:space="preserve">jatjet e disa rekonstruksioneve, </w:t>
      </w:r>
      <w:r w:rsidRPr="00A54AC2">
        <w:rPr>
          <w:rFonts w:asciiTheme="minorHAnsi" w:hAnsiTheme="minorHAnsi"/>
          <w:color w:val="333333"/>
          <w:sz w:val="22"/>
          <w:szCs w:val="22"/>
          <w:lang w:val="sq-AL"/>
        </w:rPr>
        <w:t xml:space="preserve">ndaljeve të </w:t>
      </w:r>
      <w:r w:rsidR="00B07D1F" w:rsidRPr="00A54AC2">
        <w:rPr>
          <w:rFonts w:asciiTheme="minorHAnsi" w:hAnsiTheme="minorHAnsi"/>
          <w:color w:val="333333"/>
          <w:sz w:val="22"/>
          <w:szCs w:val="22"/>
          <w:lang w:val="sq-AL"/>
        </w:rPr>
        <w:t>pjesshme</w:t>
      </w:r>
      <w:r w:rsidRPr="00A54AC2">
        <w:rPr>
          <w:rFonts w:asciiTheme="minorHAnsi" w:hAnsiTheme="minorHAnsi"/>
          <w:color w:val="333333"/>
          <w:sz w:val="22"/>
          <w:szCs w:val="22"/>
          <w:lang w:val="sq-AL"/>
        </w:rPr>
        <w:t xml:space="preserve"> apo të plota, si dhe e ndaljeve të tjera të jashtëzakonshme varen nga vëllimi dhe ndërlikueshmëria e punëve, ashtu që planifikohen veçantë, duke marr parasysh ndryshimet gjegjëse në planin e</w:t>
      </w:r>
      <w:r w:rsidRPr="00A54AC2">
        <w:rPr>
          <w:rFonts w:asciiTheme="minorHAnsi" w:hAnsiTheme="minorHAnsi"/>
          <w:sz w:val="22"/>
          <w:szCs w:val="22"/>
          <w:lang w:val="sq-AL"/>
        </w:rPr>
        <w:t xml:space="preserve"> prodhimit.</w:t>
      </w:r>
    </w:p>
    <w:p w:rsidR="004540A4" w:rsidRPr="00A54AC2" w:rsidRDefault="004540A4" w:rsidP="004540A4">
      <w:pPr>
        <w:ind w:right="590"/>
        <w:rPr>
          <w:rFonts w:asciiTheme="minorHAnsi" w:hAnsiTheme="minorHAnsi" w:cs="Arial"/>
          <w:color w:val="FF0000"/>
          <w:sz w:val="22"/>
          <w:szCs w:val="22"/>
          <w:lang w:val="sq-AL"/>
        </w:rPr>
      </w:pPr>
    </w:p>
    <w:p w:rsidR="004540A4" w:rsidRPr="00A54AC2" w:rsidRDefault="004540A4" w:rsidP="004540A4">
      <w:pPr>
        <w:ind w:right="590"/>
        <w:rPr>
          <w:rFonts w:asciiTheme="minorHAnsi" w:hAnsiTheme="minorHAnsi" w:cs="Arial"/>
          <w:color w:val="FF0000"/>
          <w:sz w:val="22"/>
          <w:szCs w:val="22"/>
          <w:lang w:val="sq-AL"/>
        </w:rPr>
        <w:sectPr w:rsidR="004540A4" w:rsidRPr="00A54AC2" w:rsidSect="004540A4">
          <w:pgSz w:w="12240" w:h="15840" w:code="1"/>
          <w:pgMar w:top="244" w:right="1797" w:bottom="244" w:left="1616" w:header="720" w:footer="720" w:gutter="0"/>
          <w:cols w:space="720"/>
          <w:docGrid w:linePitch="360"/>
        </w:sectPr>
      </w:pPr>
    </w:p>
    <w:p w:rsidR="004540A4" w:rsidRPr="00A54AC2" w:rsidRDefault="004540A4" w:rsidP="00BC0447">
      <w:pPr>
        <w:numPr>
          <w:ilvl w:val="1"/>
          <w:numId w:val="14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973" w:name="_Toc182990542"/>
      <w:bookmarkStart w:id="974" w:name="_Toc183234738"/>
      <w:bookmarkStart w:id="975" w:name="_Toc185148045"/>
      <w:bookmarkStart w:id="976" w:name="_Toc185298803"/>
      <w:bookmarkStart w:id="977" w:name="_Toc208896275"/>
      <w:bookmarkStart w:id="978" w:name="_Toc240709232"/>
      <w:bookmarkStart w:id="979" w:name="_Toc240877187"/>
      <w:bookmarkStart w:id="980" w:name="_Toc240877954"/>
      <w:bookmarkStart w:id="981" w:name="_Toc240947499"/>
      <w:bookmarkStart w:id="982" w:name="_Toc243989321"/>
      <w:bookmarkStart w:id="983" w:name="_Toc243989736"/>
      <w:bookmarkStart w:id="984" w:name="_Toc244079094"/>
      <w:bookmarkStart w:id="985" w:name="_Toc271639186"/>
      <w:bookmarkStart w:id="986" w:name="_Toc272241583"/>
      <w:bookmarkStart w:id="987" w:name="_Toc272823623"/>
      <w:bookmarkStart w:id="988" w:name="_Toc273705407"/>
      <w:bookmarkStart w:id="989" w:name="_Toc273968417"/>
      <w:bookmarkStart w:id="990" w:name="_Toc273968592"/>
      <w:bookmarkStart w:id="991" w:name="_Toc274049738"/>
      <w:bookmarkStart w:id="992" w:name="_Toc282418691"/>
      <w:bookmarkStart w:id="993" w:name="_Toc282434541"/>
      <w:bookmarkStart w:id="994" w:name="_Toc304550155"/>
      <w:bookmarkStart w:id="995" w:name="_Toc304550198"/>
      <w:bookmarkStart w:id="996" w:name="_Toc308699615"/>
      <w:bookmarkStart w:id="997" w:name="_Toc314729671"/>
      <w:bookmarkStart w:id="998" w:name="_Toc335133958"/>
      <w:bookmarkStart w:id="999" w:name="_Toc367881244"/>
      <w:bookmarkStart w:id="1000" w:name="_Toc370904985"/>
      <w:bookmarkStart w:id="1001" w:name="_Toc370905194"/>
      <w:bookmarkStart w:id="1002" w:name="_Toc372799461"/>
      <w:bookmarkStart w:id="1003" w:name="_Toc372807393"/>
      <w:bookmarkStart w:id="1004" w:name="_Toc401824700"/>
      <w:bookmarkStart w:id="1005" w:name="_Toc401906004"/>
      <w:bookmarkStart w:id="1006" w:name="_Toc82179048"/>
      <w:r w:rsidRPr="00A54AC2">
        <w:rPr>
          <w:rFonts w:asciiTheme="minorHAnsi" w:hAnsiTheme="minorHAnsi" w:cs="Arial"/>
          <w:b/>
          <w:sz w:val="22"/>
          <w:szCs w:val="22"/>
          <w:lang w:val="sq-AL"/>
        </w:rPr>
        <w:lastRenderedPageBreak/>
        <w:t>PLANI I R</w:t>
      </w:r>
      <w:r w:rsidR="001F2626">
        <w:rPr>
          <w:rFonts w:asciiTheme="minorHAnsi" w:hAnsiTheme="minorHAnsi" w:cs="Arial"/>
          <w:b/>
          <w:sz w:val="22"/>
          <w:szCs w:val="22"/>
          <w:lang w:val="sq-AL"/>
        </w:rPr>
        <w:t xml:space="preserve">IPARIMIT 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TË </w:t>
      </w:r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r w:rsidR="00856364" w:rsidRPr="00A54AC2">
        <w:rPr>
          <w:rFonts w:asciiTheme="minorHAnsi" w:hAnsiTheme="minorHAnsi" w:cs="Arial"/>
          <w:b/>
          <w:sz w:val="22"/>
          <w:szCs w:val="22"/>
          <w:lang w:val="sq-AL"/>
        </w:rPr>
        <w:t>LINJAVE</w:t>
      </w:r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:rsidR="00792372" w:rsidRPr="00A54AC2" w:rsidRDefault="00792372" w:rsidP="00792372">
      <w:pPr>
        <w:ind w:left="720"/>
        <w:jc w:val="both"/>
        <w:outlineLvl w:val="1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7B29CF" w:rsidP="004540A4">
      <w:pPr>
        <w:jc w:val="both"/>
        <w:rPr>
          <w:rFonts w:asciiTheme="minorHAnsi" w:hAnsiTheme="minorHAnsi"/>
          <w:sz w:val="22"/>
          <w:szCs w:val="22"/>
        </w:rPr>
      </w:pPr>
      <w:r w:rsidRPr="007B29CF">
        <w:rPr>
          <w:noProof/>
        </w:rPr>
        <w:drawing>
          <wp:inline distT="0" distB="0" distL="0" distR="0">
            <wp:extent cx="5028751" cy="4108484"/>
            <wp:effectExtent l="0" t="0" r="635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45" cy="411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9E" w:rsidRDefault="00371C9E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212764" w:rsidRDefault="00212764" w:rsidP="004540A4">
      <w:pPr>
        <w:jc w:val="both"/>
        <w:rPr>
          <w:rFonts w:asciiTheme="minorHAnsi" w:hAnsiTheme="minorHAnsi"/>
          <w:sz w:val="22"/>
          <w:szCs w:val="22"/>
        </w:rPr>
      </w:pPr>
    </w:p>
    <w:p w:rsidR="00AC6921" w:rsidRPr="00A54AC2" w:rsidRDefault="008F78D3" w:rsidP="00EA643D">
      <w:pPr>
        <w:numPr>
          <w:ilvl w:val="1"/>
          <w:numId w:val="14"/>
        </w:numPr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  <w:bookmarkStart w:id="1007" w:name="_Toc243989322"/>
      <w:bookmarkStart w:id="1008" w:name="_Toc243989737"/>
      <w:bookmarkStart w:id="1009" w:name="_Toc244079095"/>
      <w:bookmarkStart w:id="1010" w:name="_Toc271639187"/>
      <w:bookmarkStart w:id="1011" w:name="_Toc272241584"/>
      <w:bookmarkStart w:id="1012" w:name="_Toc272823624"/>
      <w:bookmarkStart w:id="1013" w:name="_Toc273705408"/>
      <w:bookmarkStart w:id="1014" w:name="_Toc273968418"/>
      <w:bookmarkStart w:id="1015" w:name="_Toc273968593"/>
      <w:bookmarkStart w:id="1016" w:name="_Toc274049739"/>
      <w:bookmarkStart w:id="1017" w:name="_Toc282418692"/>
      <w:bookmarkStart w:id="1018" w:name="_Toc282434542"/>
      <w:bookmarkStart w:id="1019" w:name="_Toc304550156"/>
      <w:bookmarkStart w:id="1020" w:name="_Toc304550199"/>
      <w:bookmarkStart w:id="1021" w:name="_Toc308699616"/>
      <w:bookmarkStart w:id="1022" w:name="_Toc314729672"/>
      <w:bookmarkStart w:id="1023" w:name="_Toc335133959"/>
      <w:bookmarkStart w:id="1024" w:name="_Toc367881245"/>
      <w:bookmarkStart w:id="1025" w:name="_Toc370904986"/>
      <w:bookmarkStart w:id="1026" w:name="_Toc370905195"/>
      <w:bookmarkStart w:id="1027" w:name="_Toc372799462"/>
      <w:bookmarkStart w:id="1028" w:name="_Toc372807394"/>
      <w:bookmarkStart w:id="1029" w:name="_Toc401824701"/>
      <w:bookmarkStart w:id="1030" w:name="_Toc401906005"/>
      <w:bookmarkStart w:id="1031" w:name="_Toc82179049"/>
      <w:r w:rsidRPr="00A54AC2">
        <w:rPr>
          <w:rFonts w:asciiTheme="minorHAnsi" w:hAnsiTheme="minorHAnsi" w:cs="Arial"/>
          <w:b/>
          <w:sz w:val="22"/>
          <w:szCs w:val="22"/>
          <w:lang w:val="sq-AL"/>
        </w:rPr>
        <w:t>PLANI I R</w:t>
      </w:r>
      <w:r w:rsidR="00442505" w:rsidRPr="00A54AC2">
        <w:rPr>
          <w:rFonts w:asciiTheme="minorHAnsi" w:hAnsiTheme="minorHAnsi" w:cs="Arial"/>
          <w:b/>
          <w:sz w:val="22"/>
          <w:szCs w:val="22"/>
          <w:lang w:val="sq-AL"/>
        </w:rPr>
        <w:t>IPARIMEV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E, </w:t>
      </w:r>
      <w:r w:rsidR="00F20DC1" w:rsidRPr="00A54AC2">
        <w:rPr>
          <w:rFonts w:asciiTheme="minorHAnsi" w:hAnsiTheme="minorHAnsi" w:cs="Arial"/>
          <w:b/>
          <w:sz w:val="22"/>
          <w:szCs w:val="22"/>
          <w:lang w:val="sq-AL"/>
        </w:rPr>
        <w:t>SHQYRTIMEVE</w:t>
      </w:r>
      <w:r w:rsidRPr="00A54AC2">
        <w:rPr>
          <w:rFonts w:asciiTheme="minorHAnsi" w:hAnsiTheme="minorHAnsi" w:cs="Arial"/>
          <w:b/>
          <w:sz w:val="22"/>
          <w:szCs w:val="22"/>
          <w:lang w:val="sq-AL"/>
        </w:rPr>
        <w:t xml:space="preserve"> TË FUSHAVE, PASTRIMIT TË IZOLATORËVE, SHQYRTIMEVE TË MBROJTJEVE RELE NË </w:t>
      </w:r>
      <w:r w:rsidR="004540A4" w:rsidRPr="00A54AC2">
        <w:rPr>
          <w:rFonts w:asciiTheme="minorHAnsi" w:hAnsiTheme="minorHAnsi" w:cs="Arial"/>
          <w:b/>
          <w:sz w:val="22"/>
          <w:szCs w:val="22"/>
          <w:lang w:val="sq-AL"/>
        </w:rPr>
        <w:t>NËNSTACIONE</w:t>
      </w:r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</w:p>
    <w:p w:rsidR="000476C4" w:rsidRPr="00A54AC2" w:rsidRDefault="000476C4" w:rsidP="000476C4">
      <w:pPr>
        <w:ind w:left="720"/>
        <w:jc w:val="both"/>
        <w:outlineLvl w:val="1"/>
        <w:rPr>
          <w:rFonts w:asciiTheme="minorHAnsi" w:hAnsiTheme="minorHAnsi" w:cs="Arial"/>
          <w:b/>
          <w:sz w:val="22"/>
          <w:szCs w:val="22"/>
          <w:lang w:val="sq-AL"/>
        </w:rPr>
      </w:pPr>
    </w:p>
    <w:p w:rsidR="008803BC" w:rsidRPr="00A54AC2" w:rsidRDefault="00D5664F" w:rsidP="00BD5989">
      <w:pPr>
        <w:rPr>
          <w:rFonts w:asciiTheme="minorHAnsi" w:hAnsiTheme="minorHAnsi"/>
          <w:noProof/>
          <w:sz w:val="22"/>
          <w:szCs w:val="22"/>
        </w:rPr>
      </w:pPr>
      <w:r w:rsidRPr="00D5664F">
        <w:rPr>
          <w:noProof/>
        </w:rPr>
        <w:drawing>
          <wp:inline distT="0" distB="0" distL="0" distR="0">
            <wp:extent cx="3614393" cy="7219980"/>
            <wp:effectExtent l="0" t="0" r="571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44" cy="72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C4" w:rsidRPr="00A54AC2" w:rsidRDefault="000476C4" w:rsidP="00BD5989">
      <w:pPr>
        <w:rPr>
          <w:rFonts w:asciiTheme="minorHAnsi" w:hAnsiTheme="minorHAnsi"/>
          <w:noProof/>
          <w:sz w:val="22"/>
          <w:szCs w:val="22"/>
        </w:rPr>
      </w:pPr>
    </w:p>
    <w:p w:rsidR="00F72531" w:rsidRPr="00A54AC2" w:rsidRDefault="00F72531" w:rsidP="00BD5989">
      <w:pPr>
        <w:rPr>
          <w:rFonts w:asciiTheme="minorHAnsi" w:hAnsiTheme="minorHAnsi"/>
          <w:noProof/>
          <w:sz w:val="22"/>
          <w:szCs w:val="22"/>
        </w:rPr>
      </w:pPr>
    </w:p>
    <w:p w:rsidR="00F72531" w:rsidRPr="00A54AC2" w:rsidRDefault="00F72531" w:rsidP="00BD5989">
      <w:pPr>
        <w:rPr>
          <w:rFonts w:asciiTheme="minorHAnsi" w:hAnsiTheme="minorHAnsi"/>
          <w:noProof/>
          <w:sz w:val="22"/>
          <w:szCs w:val="22"/>
        </w:rPr>
      </w:pPr>
    </w:p>
    <w:p w:rsidR="00F72531" w:rsidRPr="00A54AC2" w:rsidRDefault="00F72531" w:rsidP="00BD5989">
      <w:pPr>
        <w:rPr>
          <w:rFonts w:asciiTheme="minorHAnsi" w:hAnsiTheme="minorHAnsi"/>
          <w:noProof/>
          <w:sz w:val="22"/>
          <w:szCs w:val="22"/>
        </w:rPr>
      </w:pPr>
    </w:p>
    <w:p w:rsidR="00F72531" w:rsidRPr="00A54AC2" w:rsidRDefault="00F72531" w:rsidP="00BD5989">
      <w:pPr>
        <w:rPr>
          <w:rFonts w:asciiTheme="minorHAnsi" w:hAnsiTheme="minorHAnsi"/>
          <w:noProof/>
          <w:sz w:val="22"/>
          <w:szCs w:val="22"/>
        </w:rPr>
      </w:pPr>
    </w:p>
    <w:p w:rsidR="00792372" w:rsidRPr="00A54AC2" w:rsidRDefault="00792372" w:rsidP="004540A4">
      <w:pPr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792372" w:rsidRPr="00A54AC2" w:rsidRDefault="00792372" w:rsidP="00792372">
      <w:pPr>
        <w:rPr>
          <w:rFonts w:asciiTheme="minorHAnsi" w:hAnsiTheme="minorHAnsi" w:cs="Arial"/>
          <w:sz w:val="22"/>
          <w:szCs w:val="22"/>
          <w:lang w:val="sq-AL"/>
        </w:rPr>
      </w:pPr>
    </w:p>
    <w:p w:rsidR="00792372" w:rsidRPr="00A54AC2" w:rsidRDefault="00E42131" w:rsidP="00792372">
      <w:pPr>
        <w:rPr>
          <w:rFonts w:asciiTheme="minorHAnsi" w:hAnsiTheme="minorHAnsi" w:cs="Arial"/>
          <w:sz w:val="22"/>
          <w:szCs w:val="22"/>
          <w:lang w:val="sq-AL"/>
        </w:rPr>
      </w:pPr>
      <w:r w:rsidRPr="00E42131">
        <w:rPr>
          <w:noProof/>
        </w:rPr>
        <w:drawing>
          <wp:inline distT="0" distB="0" distL="0" distR="0">
            <wp:extent cx="5490210" cy="2380952"/>
            <wp:effectExtent l="0" t="0" r="0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3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72" w:rsidRPr="00A54AC2" w:rsidRDefault="00792372" w:rsidP="00792372">
      <w:pPr>
        <w:rPr>
          <w:rFonts w:asciiTheme="minorHAnsi" w:hAnsiTheme="minorHAnsi" w:cs="Arial"/>
          <w:sz w:val="22"/>
          <w:szCs w:val="22"/>
          <w:lang w:val="sq-AL"/>
        </w:rPr>
      </w:pPr>
    </w:p>
    <w:p w:rsidR="00792372" w:rsidRPr="00A54AC2" w:rsidRDefault="00792372" w:rsidP="00792372">
      <w:pPr>
        <w:rPr>
          <w:rFonts w:asciiTheme="minorHAnsi" w:hAnsiTheme="minorHAnsi" w:cs="Arial"/>
          <w:sz w:val="22"/>
          <w:szCs w:val="22"/>
          <w:lang w:val="sq-AL"/>
        </w:rPr>
      </w:pPr>
    </w:p>
    <w:p w:rsidR="00792372" w:rsidRPr="00A54AC2" w:rsidRDefault="00792372" w:rsidP="00792372">
      <w:pPr>
        <w:rPr>
          <w:rFonts w:asciiTheme="minorHAnsi" w:hAnsiTheme="minorHAnsi" w:cs="Arial"/>
          <w:sz w:val="22"/>
          <w:szCs w:val="22"/>
          <w:lang w:val="sq-AL"/>
        </w:rPr>
      </w:pPr>
    </w:p>
    <w:p w:rsidR="00657A40" w:rsidRPr="00A54AC2" w:rsidRDefault="00E42131" w:rsidP="00792372">
      <w:pPr>
        <w:rPr>
          <w:rFonts w:asciiTheme="minorHAnsi" w:hAnsiTheme="minorHAnsi" w:cs="Arial"/>
          <w:sz w:val="22"/>
          <w:szCs w:val="22"/>
          <w:lang w:val="sq-AL"/>
        </w:rPr>
      </w:pPr>
      <w:r w:rsidRPr="00E42131">
        <w:rPr>
          <w:noProof/>
        </w:rPr>
        <w:lastRenderedPageBreak/>
        <w:drawing>
          <wp:inline distT="0" distB="0" distL="0" distR="0">
            <wp:extent cx="5490007" cy="5332781"/>
            <wp:effectExtent l="0" t="0" r="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70" cy="53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01" w:rsidRPr="00A54AC2" w:rsidRDefault="002D6301" w:rsidP="00792372">
      <w:pPr>
        <w:rPr>
          <w:rFonts w:asciiTheme="minorHAnsi" w:hAnsiTheme="minorHAnsi" w:cs="Arial"/>
          <w:sz w:val="22"/>
          <w:szCs w:val="22"/>
          <w:lang w:val="sq-AL"/>
        </w:rPr>
      </w:pPr>
    </w:p>
    <w:p w:rsidR="002D6301" w:rsidRPr="00A54AC2" w:rsidRDefault="002D6301" w:rsidP="00792372">
      <w:pPr>
        <w:rPr>
          <w:rFonts w:asciiTheme="minorHAnsi" w:hAnsiTheme="minorHAnsi" w:cs="Arial"/>
          <w:sz w:val="22"/>
          <w:szCs w:val="22"/>
          <w:lang w:val="sq-AL"/>
        </w:rPr>
      </w:pPr>
    </w:p>
    <w:p w:rsidR="002D6301" w:rsidRPr="00A54AC2" w:rsidRDefault="00D5664F" w:rsidP="00792372">
      <w:pPr>
        <w:rPr>
          <w:rFonts w:asciiTheme="minorHAnsi" w:hAnsiTheme="minorHAnsi" w:cs="Arial"/>
          <w:sz w:val="22"/>
          <w:szCs w:val="22"/>
          <w:lang w:val="sq-AL"/>
        </w:rPr>
        <w:sectPr w:rsidR="002D6301" w:rsidRPr="00A54AC2" w:rsidSect="004540A4">
          <w:pgSz w:w="12240" w:h="15840" w:code="1"/>
          <w:pgMar w:top="1618" w:right="1797" w:bottom="244" w:left="1797" w:header="720" w:footer="720" w:gutter="0"/>
          <w:cols w:space="720"/>
          <w:docGrid w:linePitch="360"/>
        </w:sectPr>
      </w:pPr>
      <w:r w:rsidRPr="00D5664F">
        <w:rPr>
          <w:noProof/>
        </w:rPr>
        <w:lastRenderedPageBreak/>
        <w:drawing>
          <wp:inline distT="0" distB="0" distL="0" distR="0">
            <wp:extent cx="5457190" cy="752729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A4" w:rsidRPr="00A54AC2" w:rsidRDefault="004540A4" w:rsidP="004540A4">
      <w:pPr>
        <w:jc w:val="both"/>
        <w:rPr>
          <w:rFonts w:asciiTheme="minorHAnsi" w:hAnsiTheme="minorHAnsi" w:cs="Arial"/>
          <w:sz w:val="22"/>
          <w:szCs w:val="22"/>
          <w:lang w:val="sq-AL"/>
        </w:rPr>
      </w:pPr>
    </w:p>
    <w:p w:rsidR="004540A4" w:rsidRPr="00A54AC2" w:rsidRDefault="004540A4" w:rsidP="004540A4">
      <w:pPr>
        <w:ind w:left="360"/>
        <w:rPr>
          <w:rFonts w:asciiTheme="minorHAnsi" w:hAnsiTheme="minorHAnsi"/>
          <w:sz w:val="22"/>
          <w:szCs w:val="22"/>
          <w:lang w:val="sq-AL"/>
        </w:rPr>
      </w:pPr>
      <w:bookmarkStart w:id="1032" w:name="_Toc208896277"/>
      <w:bookmarkStart w:id="1033" w:name="_Toc240709233"/>
      <w:bookmarkStart w:id="1034" w:name="_Toc240877188"/>
      <w:bookmarkStart w:id="1035" w:name="_Toc240877955"/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</w:p>
    <w:p w:rsidR="004540A4" w:rsidRPr="00A54AC2" w:rsidRDefault="00657A40" w:rsidP="000476C4">
      <w:pPr>
        <w:numPr>
          <w:ilvl w:val="1"/>
          <w:numId w:val="14"/>
        </w:numPr>
        <w:ind w:hanging="11"/>
        <w:outlineLvl w:val="1"/>
        <w:rPr>
          <w:rFonts w:asciiTheme="minorHAnsi" w:hAnsiTheme="minorHAnsi"/>
          <w:b/>
          <w:sz w:val="22"/>
          <w:szCs w:val="22"/>
          <w:lang w:val="it-IT"/>
        </w:rPr>
      </w:pPr>
      <w:bookmarkStart w:id="1036" w:name="_Toc244079096"/>
      <w:bookmarkStart w:id="1037" w:name="_Toc271639188"/>
      <w:bookmarkStart w:id="1038" w:name="_Toc272241585"/>
      <w:bookmarkStart w:id="1039" w:name="_Toc272823625"/>
      <w:bookmarkStart w:id="1040" w:name="_Toc273705409"/>
      <w:bookmarkStart w:id="1041" w:name="_Toc273968419"/>
      <w:bookmarkStart w:id="1042" w:name="_Toc273968594"/>
      <w:bookmarkStart w:id="1043" w:name="_Toc274049740"/>
      <w:bookmarkStart w:id="1044" w:name="_Toc282418695"/>
      <w:bookmarkStart w:id="1045" w:name="_Toc282434543"/>
      <w:bookmarkStart w:id="1046" w:name="_Toc304550157"/>
      <w:bookmarkStart w:id="1047" w:name="_Toc304550200"/>
      <w:bookmarkStart w:id="1048" w:name="_Toc308699617"/>
      <w:bookmarkStart w:id="1049" w:name="_Toc314729673"/>
      <w:bookmarkStart w:id="1050" w:name="_Toc335133960"/>
      <w:bookmarkStart w:id="1051" w:name="_Toc367881246"/>
      <w:bookmarkStart w:id="1052" w:name="_Toc370904987"/>
      <w:bookmarkStart w:id="1053" w:name="_Toc370905196"/>
      <w:bookmarkStart w:id="1054" w:name="_Toc372799463"/>
      <w:bookmarkStart w:id="1055" w:name="_Toc372807395"/>
      <w:r w:rsidRPr="00A54AC2">
        <w:rPr>
          <w:rFonts w:asciiTheme="minorHAnsi" w:hAnsiTheme="minorHAnsi"/>
          <w:sz w:val="22"/>
          <w:szCs w:val="22"/>
          <w:lang w:val="it-IT"/>
        </w:rPr>
        <w:t xml:space="preserve"> </w:t>
      </w:r>
      <w:bookmarkStart w:id="1056" w:name="_Toc401824702"/>
      <w:bookmarkStart w:id="1057" w:name="_Toc401906006"/>
      <w:bookmarkStart w:id="1058" w:name="_Toc82179050"/>
      <w:r w:rsidR="004540A4" w:rsidRPr="00A54AC2">
        <w:rPr>
          <w:rFonts w:asciiTheme="minorHAnsi" w:hAnsiTheme="minorHAnsi"/>
          <w:b/>
          <w:sz w:val="22"/>
          <w:szCs w:val="22"/>
          <w:lang w:val="it-IT"/>
        </w:rPr>
        <w:t>PLANI I R</w:t>
      </w:r>
      <w:r w:rsidR="00442505" w:rsidRPr="00A54AC2">
        <w:rPr>
          <w:rFonts w:asciiTheme="minorHAnsi" w:hAnsiTheme="minorHAnsi"/>
          <w:b/>
          <w:sz w:val="22"/>
          <w:szCs w:val="22"/>
          <w:lang w:val="it-IT"/>
        </w:rPr>
        <w:t>IPARIMEVE</w:t>
      </w:r>
      <w:r w:rsidR="004540A4" w:rsidRPr="00A54AC2">
        <w:rPr>
          <w:rFonts w:asciiTheme="minorHAnsi" w:hAnsiTheme="minorHAnsi"/>
          <w:b/>
          <w:sz w:val="22"/>
          <w:szCs w:val="22"/>
          <w:lang w:val="it-IT"/>
        </w:rPr>
        <w:t xml:space="preserve"> ME INTERKONEKSION</w:t>
      </w:r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r w:rsidR="00C54216" w:rsidRPr="00A54AC2">
        <w:rPr>
          <w:rFonts w:asciiTheme="minorHAnsi" w:hAnsiTheme="minorHAnsi"/>
          <w:b/>
          <w:sz w:val="22"/>
          <w:szCs w:val="22"/>
          <w:lang w:val="it-IT"/>
        </w:rPr>
        <w:t xml:space="preserve"> DHE LINJAVE ME RËNDËSI PËR INTERKONEKSIONIN</w:t>
      </w:r>
      <w:bookmarkEnd w:id="1058"/>
    </w:p>
    <w:p w:rsidR="004540A4" w:rsidRPr="00A54AC2" w:rsidRDefault="004540A4" w:rsidP="004540A4">
      <w:pPr>
        <w:outlineLvl w:val="1"/>
        <w:rPr>
          <w:rFonts w:asciiTheme="minorHAnsi" w:hAnsiTheme="minorHAnsi"/>
          <w:sz w:val="22"/>
          <w:szCs w:val="22"/>
          <w:lang w:val="it-IT"/>
        </w:rPr>
      </w:pPr>
    </w:p>
    <w:p w:rsidR="00541112" w:rsidRPr="00C16413" w:rsidRDefault="00C16413" w:rsidP="00657A40">
      <w:pPr>
        <w:ind w:left="720"/>
        <w:rPr>
          <w:rFonts w:asciiTheme="minorHAnsi" w:eastAsia="Calibri" w:hAnsiTheme="minorHAnsi" w:cs="Calibri"/>
          <w:sz w:val="22"/>
          <w:szCs w:val="22"/>
          <w:lang w:val="sq-AL"/>
        </w:rPr>
      </w:pPr>
      <w:r w:rsidRPr="00C16413">
        <w:rPr>
          <w:rFonts w:eastAsia="Calibri"/>
          <w:noProof/>
        </w:rPr>
        <w:drawing>
          <wp:inline distT="0" distB="0" distL="0" distR="0">
            <wp:extent cx="8229600" cy="2209693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890" cy="22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B8" w:rsidRPr="00A54AC2" w:rsidRDefault="00E950B8" w:rsidP="00541112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:rsidR="00541112" w:rsidRPr="00A54AC2" w:rsidRDefault="00606A18" w:rsidP="00D5599E">
      <w:pPr>
        <w:ind w:left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A54AC2">
        <w:rPr>
          <w:rFonts w:asciiTheme="minorHAnsi" w:eastAsia="Calibri" w:hAnsiTheme="minorHAnsi" w:cs="Calibri"/>
          <w:sz w:val="22"/>
          <w:szCs w:val="22"/>
        </w:rPr>
        <w:t xml:space="preserve">Plani </w:t>
      </w:r>
      <w:r w:rsidR="002D2CE5" w:rsidRPr="00A54AC2">
        <w:rPr>
          <w:rFonts w:asciiTheme="minorHAnsi" w:eastAsia="Calibri" w:hAnsiTheme="minorHAnsi" w:cs="Calibri"/>
          <w:sz w:val="22"/>
          <w:szCs w:val="22"/>
        </w:rPr>
        <w:t>i</w:t>
      </w:r>
      <w:r w:rsidRPr="00A54AC2">
        <w:rPr>
          <w:rFonts w:asciiTheme="minorHAnsi" w:eastAsia="Calibri" w:hAnsiTheme="minorHAnsi" w:cs="Calibri"/>
          <w:sz w:val="22"/>
          <w:szCs w:val="22"/>
        </w:rPr>
        <w:t xml:space="preserve"> r</w:t>
      </w:r>
      <w:r w:rsidR="00442505" w:rsidRPr="00A54AC2">
        <w:rPr>
          <w:rFonts w:asciiTheme="minorHAnsi" w:eastAsia="Calibri" w:hAnsiTheme="minorHAnsi" w:cs="Calibri"/>
          <w:sz w:val="22"/>
          <w:szCs w:val="22"/>
        </w:rPr>
        <w:t>iparimit</w:t>
      </w:r>
      <w:r w:rsidRPr="00A54AC2">
        <w:rPr>
          <w:rFonts w:asciiTheme="minorHAnsi" w:eastAsia="Calibri" w:hAnsiTheme="minorHAnsi" w:cs="Calibri"/>
          <w:sz w:val="22"/>
          <w:szCs w:val="22"/>
        </w:rPr>
        <w:t xml:space="preserve"> të linjave  interkonek</w:t>
      </w:r>
      <w:r w:rsidR="002D2CE5" w:rsidRPr="00A54AC2">
        <w:rPr>
          <w:rFonts w:asciiTheme="minorHAnsi" w:eastAsia="Calibri" w:hAnsiTheme="minorHAnsi" w:cs="Calibri"/>
          <w:sz w:val="22"/>
          <w:szCs w:val="22"/>
        </w:rPr>
        <w:t xml:space="preserve">tive </w:t>
      </w:r>
      <w:r w:rsidRPr="00A54AC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F6F1A" w:rsidRPr="00A54AC2">
        <w:rPr>
          <w:rFonts w:asciiTheme="minorHAnsi" w:eastAsia="Calibri" w:hAnsiTheme="minorHAnsi" w:cs="Calibri"/>
          <w:sz w:val="22"/>
          <w:szCs w:val="22"/>
        </w:rPr>
        <w:t>p</w:t>
      </w:r>
      <w:r w:rsidR="007F6F1A" w:rsidRPr="00A54AC2">
        <w:rPr>
          <w:rFonts w:asciiTheme="minorHAnsi" w:eastAsia="Calibri" w:hAnsiTheme="minorHAnsi" w:cs="Calibri"/>
          <w:sz w:val="22"/>
          <w:szCs w:val="22"/>
          <w:lang w:val="sq-AL"/>
        </w:rPr>
        <w:t>ër vitin 20</w:t>
      </w:r>
      <w:r w:rsidR="00DF1F36" w:rsidRPr="00A54AC2">
        <w:rPr>
          <w:rFonts w:asciiTheme="minorHAnsi" w:eastAsia="Calibri" w:hAnsiTheme="minorHAnsi" w:cs="Calibri"/>
          <w:sz w:val="22"/>
          <w:szCs w:val="22"/>
          <w:lang w:val="sq-AL"/>
        </w:rPr>
        <w:t>2</w:t>
      </w:r>
      <w:r w:rsidR="00E42131">
        <w:rPr>
          <w:rFonts w:asciiTheme="minorHAnsi" w:eastAsia="Calibri" w:hAnsiTheme="minorHAnsi" w:cs="Calibri"/>
          <w:sz w:val="22"/>
          <w:szCs w:val="22"/>
          <w:lang w:val="sq-AL"/>
        </w:rPr>
        <w:t>2</w:t>
      </w:r>
      <w:r w:rsidR="008319C4" w:rsidRPr="00A54AC2">
        <w:rPr>
          <w:rFonts w:asciiTheme="minorHAnsi" w:eastAsia="Calibri" w:hAnsiTheme="minorHAnsi" w:cs="Calibri"/>
          <w:sz w:val="22"/>
          <w:szCs w:val="22"/>
          <w:lang w:val="sq-AL"/>
        </w:rPr>
        <w:t>,</w:t>
      </w:r>
      <w:r w:rsidR="007F6F1A" w:rsidRPr="00A54AC2">
        <w:rPr>
          <w:rFonts w:asciiTheme="minorHAnsi" w:eastAsia="Calibri" w:hAnsiTheme="minorHAnsi" w:cs="Calibri"/>
          <w:sz w:val="22"/>
          <w:szCs w:val="22"/>
          <w:lang w:val="sq-AL"/>
        </w:rPr>
        <w:t xml:space="preserve"> </w:t>
      </w:r>
      <w:r w:rsidR="00C16413">
        <w:rPr>
          <w:rFonts w:asciiTheme="minorHAnsi" w:eastAsia="Calibri" w:hAnsiTheme="minorHAnsi" w:cs="Calibri"/>
          <w:sz w:val="22"/>
          <w:szCs w:val="22"/>
          <w:lang w:val="sq-AL"/>
        </w:rPr>
        <w:t>është</w:t>
      </w:r>
      <w:r w:rsidR="00C46560">
        <w:rPr>
          <w:rFonts w:asciiTheme="minorHAnsi" w:eastAsia="Calibri" w:hAnsiTheme="minorHAnsi" w:cs="Calibri"/>
          <w:sz w:val="22"/>
          <w:szCs w:val="22"/>
          <w:lang w:val="sq-AL"/>
        </w:rPr>
        <w:t xml:space="preserve"> harmoniz</w:t>
      </w:r>
      <w:r w:rsidR="00C16413">
        <w:rPr>
          <w:rFonts w:asciiTheme="minorHAnsi" w:eastAsia="Calibri" w:hAnsiTheme="minorHAnsi" w:cs="Calibri"/>
          <w:sz w:val="22"/>
          <w:szCs w:val="22"/>
          <w:lang w:val="sq-AL"/>
        </w:rPr>
        <w:t>uar</w:t>
      </w:r>
      <w:r w:rsidR="001F2626">
        <w:rPr>
          <w:rFonts w:asciiTheme="minorHAnsi" w:eastAsia="Calibri" w:hAnsiTheme="minorHAnsi" w:cs="Calibri"/>
          <w:sz w:val="22"/>
          <w:szCs w:val="22"/>
          <w:lang w:val="sq-AL"/>
        </w:rPr>
        <w:t xml:space="preserve"> me </w:t>
      </w:r>
      <w:r w:rsidR="002F4ABA">
        <w:rPr>
          <w:rFonts w:asciiTheme="minorHAnsi" w:eastAsia="Calibri" w:hAnsiTheme="minorHAnsi" w:cs="Calibri"/>
          <w:sz w:val="22"/>
          <w:szCs w:val="22"/>
          <w:lang w:val="sq-AL"/>
        </w:rPr>
        <w:t xml:space="preserve"> OST rajonale, </w:t>
      </w:r>
      <w:r w:rsidR="002D063D" w:rsidRPr="00A54AC2">
        <w:rPr>
          <w:rFonts w:asciiTheme="minorHAnsi" w:eastAsia="Calibri" w:hAnsiTheme="minorHAnsi" w:cs="Calibri"/>
          <w:sz w:val="22"/>
          <w:szCs w:val="22"/>
          <w:lang w:val="sq-AL"/>
        </w:rPr>
        <w:t xml:space="preserve">në </w:t>
      </w:r>
      <w:r w:rsidR="005E1304" w:rsidRPr="00A54AC2">
        <w:rPr>
          <w:rFonts w:asciiTheme="minorHAnsi" w:eastAsia="Calibri" w:hAnsiTheme="minorHAnsi" w:cs="Calibri"/>
          <w:sz w:val="22"/>
          <w:szCs w:val="22"/>
          <w:lang w:val="sq-AL"/>
        </w:rPr>
        <w:t xml:space="preserve">gjysmën e dytë të </w:t>
      </w:r>
      <w:r w:rsidR="002D063D" w:rsidRPr="00A54AC2">
        <w:rPr>
          <w:rFonts w:asciiTheme="minorHAnsi" w:eastAsia="Calibri" w:hAnsiTheme="minorHAnsi" w:cs="Calibri"/>
          <w:sz w:val="22"/>
          <w:szCs w:val="22"/>
          <w:lang w:val="sq-AL"/>
        </w:rPr>
        <w:t>muaji</w:t>
      </w:r>
      <w:r w:rsidR="005E1304" w:rsidRPr="00A54AC2">
        <w:rPr>
          <w:rFonts w:asciiTheme="minorHAnsi" w:eastAsia="Calibri" w:hAnsiTheme="minorHAnsi" w:cs="Calibri"/>
          <w:sz w:val="22"/>
          <w:szCs w:val="22"/>
          <w:lang w:val="sq-AL"/>
        </w:rPr>
        <w:t>t</w:t>
      </w:r>
      <w:r w:rsidR="002D063D" w:rsidRPr="00A54AC2">
        <w:rPr>
          <w:rFonts w:asciiTheme="minorHAnsi" w:eastAsia="Calibri" w:hAnsiTheme="minorHAnsi" w:cs="Calibri"/>
          <w:sz w:val="22"/>
          <w:szCs w:val="22"/>
          <w:lang w:val="sq-AL"/>
        </w:rPr>
        <w:t xml:space="preserve"> Në</w:t>
      </w:r>
      <w:r w:rsidR="00524A53" w:rsidRPr="00A54AC2">
        <w:rPr>
          <w:rFonts w:asciiTheme="minorHAnsi" w:eastAsia="Calibri" w:hAnsiTheme="minorHAnsi" w:cs="Calibri"/>
          <w:sz w:val="22"/>
          <w:szCs w:val="22"/>
          <w:lang w:val="sq-AL"/>
        </w:rPr>
        <w:t>ntor 20</w:t>
      </w:r>
      <w:r w:rsidR="001F2626">
        <w:rPr>
          <w:rFonts w:asciiTheme="minorHAnsi" w:eastAsia="Calibri" w:hAnsiTheme="minorHAnsi" w:cs="Calibri"/>
          <w:sz w:val="22"/>
          <w:szCs w:val="22"/>
          <w:lang w:val="sq-AL"/>
        </w:rPr>
        <w:t>2</w:t>
      </w:r>
      <w:r w:rsidR="00F97DA9">
        <w:rPr>
          <w:rFonts w:asciiTheme="minorHAnsi" w:eastAsia="Calibri" w:hAnsiTheme="minorHAnsi" w:cs="Calibri"/>
          <w:sz w:val="22"/>
          <w:szCs w:val="22"/>
          <w:lang w:val="sq-AL"/>
        </w:rPr>
        <w:t>1</w:t>
      </w:r>
      <w:r w:rsidR="00524A53" w:rsidRPr="00A54AC2">
        <w:rPr>
          <w:rFonts w:asciiTheme="minorHAnsi" w:eastAsia="Calibri" w:hAnsiTheme="minorHAnsi" w:cs="Calibri"/>
          <w:sz w:val="22"/>
          <w:szCs w:val="22"/>
          <w:lang w:val="sq-AL"/>
        </w:rPr>
        <w:t>, në takimin e grupit punues rajonal</w:t>
      </w:r>
      <w:r w:rsidR="00DF1F36" w:rsidRPr="00A54AC2">
        <w:rPr>
          <w:rFonts w:asciiTheme="minorHAnsi" w:eastAsia="Calibri" w:hAnsiTheme="minorHAnsi" w:cs="Calibri"/>
          <w:sz w:val="22"/>
          <w:szCs w:val="22"/>
          <w:lang w:val="sq-AL"/>
        </w:rPr>
        <w:t xml:space="preserve"> OPC (Outage Planning Coordination).</w:t>
      </w:r>
    </w:p>
    <w:p w:rsidR="00541112" w:rsidRPr="00A54AC2" w:rsidRDefault="00541112" w:rsidP="00541112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:rsidR="000006EC" w:rsidRPr="00A54AC2" w:rsidRDefault="000006EC" w:rsidP="004540A4">
      <w:pPr>
        <w:ind w:left="360"/>
        <w:rPr>
          <w:rFonts w:asciiTheme="minorHAnsi" w:hAnsiTheme="minorHAnsi"/>
          <w:sz w:val="22"/>
          <w:szCs w:val="22"/>
          <w:lang w:val="sq-AL"/>
        </w:rPr>
      </w:pPr>
    </w:p>
    <w:p w:rsidR="00924C38" w:rsidRPr="00A54AC2" w:rsidRDefault="005472F1" w:rsidP="004540A4">
      <w:pPr>
        <w:ind w:left="360"/>
        <w:rPr>
          <w:rFonts w:asciiTheme="minorHAnsi" w:hAnsiTheme="minorHAnsi"/>
          <w:sz w:val="22"/>
          <w:szCs w:val="22"/>
          <w:lang w:val="sq-AL"/>
        </w:rPr>
        <w:sectPr w:rsidR="00924C38" w:rsidRPr="00A54AC2" w:rsidSect="00657A40">
          <w:pgSz w:w="15840" w:h="12240" w:orient="landscape" w:code="1"/>
          <w:pgMar w:top="1797" w:right="1618" w:bottom="1797" w:left="244" w:header="720" w:footer="720" w:gutter="0"/>
          <w:cols w:space="720"/>
          <w:docGrid w:linePitch="360"/>
        </w:sectPr>
      </w:pPr>
      <w:r w:rsidRPr="00A54AC2">
        <w:rPr>
          <w:rFonts w:asciiTheme="minorHAnsi" w:hAnsiTheme="minorHAnsi"/>
          <w:sz w:val="22"/>
          <w:szCs w:val="22"/>
          <w:lang w:val="sq-AL"/>
        </w:rPr>
        <w:t xml:space="preserve"> </w:t>
      </w:r>
    </w:p>
    <w:p w:rsidR="004540A4" w:rsidRPr="00A54AC2" w:rsidRDefault="004540A4" w:rsidP="000476C4">
      <w:pPr>
        <w:numPr>
          <w:ilvl w:val="1"/>
          <w:numId w:val="14"/>
        </w:numPr>
        <w:ind w:hanging="11"/>
        <w:outlineLvl w:val="1"/>
        <w:rPr>
          <w:rFonts w:asciiTheme="minorHAnsi" w:hAnsiTheme="minorHAnsi"/>
          <w:b/>
          <w:sz w:val="22"/>
          <w:szCs w:val="22"/>
          <w:lang w:val="sq-AL"/>
        </w:rPr>
      </w:pPr>
      <w:bookmarkStart w:id="1059" w:name="_Toc240947500"/>
      <w:bookmarkStart w:id="1060" w:name="_Toc243989324"/>
      <w:bookmarkStart w:id="1061" w:name="_Toc243989738"/>
      <w:bookmarkStart w:id="1062" w:name="_Toc244079097"/>
      <w:bookmarkStart w:id="1063" w:name="_Toc271639189"/>
      <w:bookmarkStart w:id="1064" w:name="_Toc272241586"/>
      <w:bookmarkStart w:id="1065" w:name="_Toc272823626"/>
      <w:bookmarkStart w:id="1066" w:name="_Toc273705410"/>
      <w:bookmarkStart w:id="1067" w:name="_Toc273968420"/>
      <w:bookmarkStart w:id="1068" w:name="_Toc273968595"/>
      <w:bookmarkStart w:id="1069" w:name="_Toc274049741"/>
      <w:bookmarkStart w:id="1070" w:name="_Toc282418696"/>
      <w:bookmarkStart w:id="1071" w:name="_Toc282434544"/>
      <w:bookmarkStart w:id="1072" w:name="_Toc304550158"/>
      <w:bookmarkStart w:id="1073" w:name="_Toc304550201"/>
      <w:bookmarkStart w:id="1074" w:name="_Toc308699618"/>
      <w:bookmarkStart w:id="1075" w:name="_Toc314729674"/>
      <w:bookmarkStart w:id="1076" w:name="_Toc335133961"/>
      <w:bookmarkStart w:id="1077" w:name="_Toc367881247"/>
      <w:bookmarkStart w:id="1078" w:name="_Toc370904988"/>
      <w:bookmarkStart w:id="1079" w:name="_Toc370905197"/>
      <w:bookmarkStart w:id="1080" w:name="_Toc372799464"/>
      <w:bookmarkStart w:id="1081" w:name="_Toc372807396"/>
      <w:bookmarkStart w:id="1082" w:name="_Toc401824703"/>
      <w:bookmarkStart w:id="1083" w:name="_Toc401906007"/>
      <w:bookmarkStart w:id="1084" w:name="_Toc82179051"/>
      <w:r w:rsidRPr="00A54AC2">
        <w:rPr>
          <w:rFonts w:asciiTheme="minorHAnsi" w:hAnsiTheme="minorHAnsi"/>
          <w:b/>
          <w:sz w:val="22"/>
          <w:szCs w:val="22"/>
          <w:lang w:val="sq-AL"/>
        </w:rPr>
        <w:lastRenderedPageBreak/>
        <w:t>PROJEKTET E PARAPARA PËR VITIN 20</w:t>
      </w:r>
      <w:bookmarkEnd w:id="1032"/>
      <w:bookmarkEnd w:id="1033"/>
      <w:bookmarkEnd w:id="1034"/>
      <w:bookmarkEnd w:id="1035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r w:rsidR="00DF1F36" w:rsidRPr="00A54AC2">
        <w:rPr>
          <w:rFonts w:asciiTheme="minorHAnsi" w:hAnsiTheme="minorHAnsi"/>
          <w:b/>
          <w:sz w:val="22"/>
          <w:szCs w:val="22"/>
          <w:lang w:val="sq-AL"/>
        </w:rPr>
        <w:t>2</w:t>
      </w:r>
      <w:r w:rsidR="00C46560">
        <w:rPr>
          <w:rFonts w:asciiTheme="minorHAnsi" w:hAnsiTheme="minorHAnsi"/>
          <w:b/>
          <w:sz w:val="22"/>
          <w:szCs w:val="22"/>
          <w:lang w:val="sq-AL"/>
        </w:rPr>
        <w:t>2</w:t>
      </w:r>
      <w:bookmarkEnd w:id="1084"/>
    </w:p>
    <w:p w:rsidR="003335D0" w:rsidRPr="00A54AC2" w:rsidRDefault="003335D0" w:rsidP="00E91A34">
      <w:pPr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F53B4A" w:rsidRDefault="001D0A43" w:rsidP="008B7323">
      <w:pPr>
        <w:jc w:val="both"/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Për vitin 202</w:t>
      </w:r>
      <w:r w:rsidR="00C46560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2</w:t>
      </w:r>
      <w:r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 xml:space="preserve"> nuk do të 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kemi ndonj</w:t>
      </w:r>
      <w:r w:rsidR="0054345B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ë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 xml:space="preserve"> energjizim p</w:t>
      </w:r>
      <w:r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ë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r linja t</w:t>
      </w:r>
      <w:r w:rsidR="00F53B4A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ë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 xml:space="preserve"> reja </w:t>
      </w:r>
      <w:r w:rsidR="00F53B4A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gjitha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shtu edhe p</w:t>
      </w:r>
      <w:r w:rsidR="00F53B4A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ë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r n</w:t>
      </w:r>
      <w:r w:rsidR="00F53B4A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ë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nstacione t</w:t>
      </w:r>
      <w:r w:rsidR="00F53B4A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ë</w:t>
      </w:r>
      <w:r w:rsidRPr="001D0A43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 xml:space="preserve"> reja</w:t>
      </w:r>
      <w:r w:rsidR="001F4211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, por gjatë vitit 2022 do të zhvillohen punimet si në vijim</w:t>
      </w:r>
      <w:r w:rsidR="00F53B4A">
        <w:rPr>
          <w:rFonts w:asciiTheme="minorHAnsi" w:eastAsia="MS Mincho" w:hAnsiTheme="minorHAnsi"/>
          <w:color w:val="000000" w:themeColor="text1"/>
          <w:sz w:val="22"/>
          <w:szCs w:val="22"/>
          <w:lang w:val="it-IT"/>
        </w:rPr>
        <w:t>:</w:t>
      </w:r>
    </w:p>
    <w:p w:rsidR="00DF1F36" w:rsidRPr="00A54AC2" w:rsidRDefault="00DF1F36" w:rsidP="008B7323">
      <w:pPr>
        <w:jc w:val="both"/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  <w:r w:rsidRPr="00A54AC2"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  <w:t xml:space="preserve">                                                                                               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 xml:space="preserve">I. Kontrata e nënshkruar  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>1.</w:t>
      </w:r>
      <w:r w:rsidRPr="003144AC">
        <w:rPr>
          <w:rFonts w:ascii="Calibri" w:eastAsia="Calibri" w:hAnsi="Calibri"/>
          <w:sz w:val="22"/>
          <w:szCs w:val="22"/>
          <w:lang w:val="en-GB"/>
        </w:rPr>
        <w:tab/>
        <w:t xml:space="preserve">Ndërtimi 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NS 110/10(20) kV Ferizaj 3;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>2.</w:t>
      </w:r>
      <w:r w:rsidRPr="003144AC">
        <w:rPr>
          <w:rFonts w:ascii="Calibri" w:eastAsia="Calibri" w:hAnsi="Calibri"/>
          <w:sz w:val="22"/>
          <w:szCs w:val="22"/>
          <w:lang w:val="en-GB"/>
        </w:rPr>
        <w:tab/>
        <w:t xml:space="preserve">Ndërtimi i linjës/kabllos 110kV për kyçje të nënstacionit të ri 110/35/10(20) kV Kastriot- Ferizaj 3; 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 xml:space="preserve">II. Pritet nënshkrimi 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 kontratës : 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>3.</w:t>
      </w:r>
      <w:r w:rsidRPr="003144AC">
        <w:rPr>
          <w:rFonts w:ascii="Calibri" w:eastAsia="Calibri" w:hAnsi="Calibri"/>
          <w:sz w:val="22"/>
          <w:szCs w:val="22"/>
          <w:lang w:val="en-GB"/>
        </w:rPr>
        <w:tab/>
        <w:t xml:space="preserve">Ndërtimi 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Nënstacionit te ri - GIS 110/35/10(20)</w:t>
      </w:r>
      <w:r w:rsidR="00F57201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3144AC">
        <w:rPr>
          <w:rFonts w:ascii="Calibri" w:eastAsia="Calibri" w:hAnsi="Calibri"/>
          <w:sz w:val="22"/>
          <w:szCs w:val="22"/>
          <w:lang w:val="en-GB"/>
        </w:rPr>
        <w:t>kV Fushë Kosova;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>4.</w:t>
      </w:r>
      <w:r w:rsidRPr="003144AC">
        <w:rPr>
          <w:rFonts w:ascii="Calibri" w:eastAsia="Calibri" w:hAnsi="Calibri"/>
          <w:sz w:val="22"/>
          <w:szCs w:val="22"/>
          <w:lang w:val="en-GB"/>
        </w:rPr>
        <w:tab/>
        <w:t xml:space="preserve">Furnizimi dhe instalimi 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reaktorit 100MVar në anën 400kV në NS Ferizaj2;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>5.</w:t>
      </w:r>
      <w:r w:rsidRPr="003144AC">
        <w:rPr>
          <w:rFonts w:ascii="Calibri" w:eastAsia="Calibri" w:hAnsi="Calibri"/>
          <w:sz w:val="22"/>
          <w:szCs w:val="22"/>
          <w:lang w:val="en-GB"/>
        </w:rPr>
        <w:tab/>
        <w:t xml:space="preserve">Ndërtimi 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Nënstacion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>t t</w:t>
      </w:r>
      <w:r w:rsidR="001F4211">
        <w:rPr>
          <w:rFonts w:ascii="Calibri" w:eastAsia="Calibri" w:hAnsi="Calibri"/>
          <w:sz w:val="22"/>
          <w:szCs w:val="22"/>
          <w:lang w:val="en-GB"/>
        </w:rPr>
        <w:t>ë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Ri - AIS 220/35/10(20)</w:t>
      </w:r>
      <w:r w:rsidR="00F57201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3144AC">
        <w:rPr>
          <w:rFonts w:ascii="Calibri" w:eastAsia="Calibri" w:hAnsi="Calibri"/>
          <w:sz w:val="22"/>
          <w:szCs w:val="22"/>
          <w:lang w:val="en-GB"/>
        </w:rPr>
        <w:t>kV Malisheva me linjën përcjellëse 220</w:t>
      </w:r>
      <w:r w:rsidR="00F57201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3144AC">
        <w:rPr>
          <w:rFonts w:ascii="Calibri" w:eastAsia="Calibri" w:hAnsi="Calibri"/>
          <w:sz w:val="22"/>
          <w:szCs w:val="22"/>
          <w:lang w:val="en-GB"/>
        </w:rPr>
        <w:t>kV;</w:t>
      </w:r>
    </w:p>
    <w:p w:rsidR="003144AC" w:rsidRPr="003144AC" w:rsidRDefault="003144AC" w:rsidP="003144AC">
      <w:pPr>
        <w:rPr>
          <w:rFonts w:ascii="Calibri" w:eastAsia="Calibri" w:hAnsi="Calibri"/>
          <w:sz w:val="22"/>
          <w:szCs w:val="22"/>
          <w:lang w:val="en-GB"/>
        </w:rPr>
      </w:pPr>
      <w:r w:rsidRPr="003144AC">
        <w:rPr>
          <w:rFonts w:ascii="Calibri" w:eastAsia="Calibri" w:hAnsi="Calibri"/>
          <w:sz w:val="22"/>
          <w:szCs w:val="22"/>
          <w:lang w:val="en-GB"/>
        </w:rPr>
        <w:t>6.</w:t>
      </w:r>
      <w:r w:rsidRPr="003144AC">
        <w:rPr>
          <w:rFonts w:ascii="Calibri" w:eastAsia="Calibri" w:hAnsi="Calibri"/>
          <w:sz w:val="22"/>
          <w:szCs w:val="22"/>
          <w:lang w:val="en-GB"/>
        </w:rPr>
        <w:tab/>
        <w:t xml:space="preserve">Furnizimi dhe instalimi </w:t>
      </w:r>
      <w:r w:rsidR="001F4211">
        <w:rPr>
          <w:rFonts w:ascii="Calibri" w:eastAsia="Calibri" w:hAnsi="Calibri"/>
          <w:sz w:val="22"/>
          <w:szCs w:val="22"/>
          <w:lang w:val="en-GB"/>
        </w:rPr>
        <w:t>i</w:t>
      </w:r>
      <w:r w:rsidRPr="003144AC">
        <w:rPr>
          <w:rFonts w:ascii="Calibri" w:eastAsia="Calibri" w:hAnsi="Calibri"/>
          <w:sz w:val="22"/>
          <w:szCs w:val="22"/>
          <w:lang w:val="en-GB"/>
        </w:rPr>
        <w:t xml:space="preserve"> transformatorëve të fuqisë 40MVA në NS 110/35/10(20) kV Fushë Kosova dhe NS 220/35/10(20)</w:t>
      </w:r>
      <w:r w:rsidR="00F57201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3144AC">
        <w:rPr>
          <w:rFonts w:ascii="Calibri" w:eastAsia="Calibri" w:hAnsi="Calibri"/>
          <w:sz w:val="22"/>
          <w:szCs w:val="22"/>
          <w:lang w:val="en-GB"/>
        </w:rPr>
        <w:t>kV Malisheva;</w:t>
      </w: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C46560" w:rsidRPr="00A54AC2" w:rsidRDefault="00C46560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5B1FEA" w:rsidRDefault="005B1FEA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5B1FEA" w:rsidRDefault="005B1FEA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5B1FEA" w:rsidRPr="00A54AC2" w:rsidRDefault="005B1FEA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DF1F36" w:rsidRPr="00A54AC2" w:rsidRDefault="00DF1F36" w:rsidP="00FE4F07">
      <w:pPr>
        <w:rPr>
          <w:rFonts w:asciiTheme="minorHAnsi" w:eastAsia="MS Mincho" w:hAnsiTheme="minorHAnsi"/>
          <w:b/>
          <w:color w:val="000000" w:themeColor="text1"/>
          <w:sz w:val="22"/>
          <w:szCs w:val="22"/>
          <w:lang w:val="it-IT"/>
        </w:rPr>
      </w:pPr>
    </w:p>
    <w:p w:rsidR="00416AAF" w:rsidRPr="00A54AC2" w:rsidRDefault="00B60D89" w:rsidP="00416AAF">
      <w:pPr>
        <w:rPr>
          <w:rFonts w:asciiTheme="minorHAnsi" w:hAnsiTheme="minorHAnsi"/>
          <w:b/>
          <w:color w:val="000000"/>
          <w:sz w:val="22"/>
          <w:szCs w:val="22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</w:rPr>
        <w:t>Refer</w:t>
      </w:r>
      <w:r w:rsidR="00C703E8" w:rsidRPr="00A54AC2">
        <w:rPr>
          <w:rFonts w:asciiTheme="minorHAnsi" w:hAnsiTheme="minorHAnsi"/>
          <w:b/>
          <w:color w:val="000000"/>
          <w:sz w:val="22"/>
          <w:szCs w:val="22"/>
        </w:rPr>
        <w:t>e</w:t>
      </w:r>
      <w:r w:rsidRPr="00A54AC2">
        <w:rPr>
          <w:rFonts w:asciiTheme="minorHAnsi" w:hAnsiTheme="minorHAnsi"/>
          <w:b/>
          <w:color w:val="000000"/>
          <w:sz w:val="22"/>
          <w:szCs w:val="22"/>
        </w:rPr>
        <w:t>ncat:</w:t>
      </w:r>
    </w:p>
    <w:p w:rsidR="00D37C2C" w:rsidRPr="00A54AC2" w:rsidRDefault="00D37C2C" w:rsidP="00416AAF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D37C2C" w:rsidRPr="00A54AC2" w:rsidRDefault="00D37C2C" w:rsidP="00416AAF">
      <w:pPr>
        <w:rPr>
          <w:rFonts w:asciiTheme="minorHAnsi" w:hAnsiTheme="minorHAnsi"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color w:val="000000"/>
          <w:sz w:val="22"/>
          <w:szCs w:val="22"/>
          <w:lang w:val="it-IT"/>
        </w:rPr>
        <w:t>Pyetësorët e pranuar nga palët:</w:t>
      </w:r>
    </w:p>
    <w:p w:rsidR="00D37C2C" w:rsidRPr="00A54AC2" w:rsidRDefault="00D37C2C" w:rsidP="00416AAF">
      <w:pPr>
        <w:rPr>
          <w:rFonts w:asciiTheme="minorHAnsi" w:hAnsiTheme="minorHAnsi"/>
          <w:b/>
          <w:color w:val="000000"/>
          <w:sz w:val="22"/>
          <w:szCs w:val="22"/>
          <w:lang w:val="it-IT"/>
        </w:rPr>
      </w:pPr>
    </w:p>
    <w:p w:rsidR="00D37C2C" w:rsidRPr="00A54AC2" w:rsidRDefault="00D37C2C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KEK</w:t>
      </w:r>
      <w:r w:rsidR="00C9272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</w:t>
      </w:r>
      <w:r w:rsidR="00E517C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Sh.A</w:t>
      </w:r>
    </w:p>
    <w:p w:rsidR="00E517C5" w:rsidRPr="00A54AC2" w:rsidRDefault="00CC2D33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KE</w:t>
      </w:r>
      <w:r w:rsidR="00423800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SCO</w:t>
      </w:r>
      <w:r w:rsidR="005371EF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</w:t>
      </w:r>
      <w:r w:rsidR="00E517C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Sh.A </w:t>
      </w:r>
      <w:r w:rsidR="0089080D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C2C" w:rsidRPr="00A54AC2" w:rsidRDefault="00D37C2C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New</w:t>
      </w:r>
      <w:r w:rsidR="002A5919">
        <w:rPr>
          <w:rFonts w:asciiTheme="minorHAnsi" w:hAnsiTheme="minorHAnsi"/>
          <w:b/>
          <w:color w:val="000000"/>
          <w:sz w:val="22"/>
          <w:szCs w:val="22"/>
          <w:lang w:val="it-IT"/>
        </w:rPr>
        <w:t>C</w:t>
      </w: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o Ferronikeli Complex L.L.C</w:t>
      </w:r>
    </w:p>
    <w:p w:rsidR="00D37C2C" w:rsidRPr="00A54AC2" w:rsidRDefault="00D37C2C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Trepça</w:t>
      </w:r>
      <w:r w:rsidR="008B7323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Sh. A.</w:t>
      </w:r>
    </w:p>
    <w:p w:rsidR="00D37C2C" w:rsidRPr="00A54AC2" w:rsidRDefault="00D37C2C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Sharr</w:t>
      </w:r>
      <w:r w:rsidR="00C2600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Cem</w:t>
      </w:r>
    </w:p>
    <w:p w:rsidR="00D37C2C" w:rsidRPr="00A54AC2" w:rsidRDefault="00D37C2C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Iber-Lepenci</w:t>
      </w:r>
      <w:r w:rsidR="005371EF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</w:t>
      </w:r>
      <w:r w:rsidR="00E517C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Sh.A</w:t>
      </w:r>
      <w:r w:rsidR="005371EF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.</w:t>
      </w:r>
    </w:p>
    <w:p w:rsidR="00126059" w:rsidRPr="00A54AC2" w:rsidRDefault="00126059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sz w:val="22"/>
          <w:szCs w:val="22"/>
        </w:rPr>
        <w:t>KelKos Energy Sh.p.k</w:t>
      </w:r>
      <w:r w:rsidRPr="00A54AC2">
        <w:rPr>
          <w:rFonts w:asciiTheme="minorHAnsi" w:hAnsiTheme="minorHAnsi"/>
          <w:sz w:val="22"/>
          <w:szCs w:val="22"/>
        </w:rPr>
        <w:t>.</w:t>
      </w:r>
    </w:p>
    <w:p w:rsidR="00A00B17" w:rsidRDefault="00A00B17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sz w:val="22"/>
          <w:szCs w:val="22"/>
        </w:rPr>
        <w:t>Air</w:t>
      </w: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-Energy sh.p.k</w:t>
      </w:r>
      <w:r w:rsidR="008B7323">
        <w:rPr>
          <w:rFonts w:asciiTheme="minorHAnsi" w:hAnsiTheme="minorHAnsi"/>
          <w:b/>
          <w:color w:val="000000"/>
          <w:sz w:val="22"/>
          <w:szCs w:val="22"/>
          <w:lang w:val="it-IT"/>
        </w:rPr>
        <w:t>.</w:t>
      </w: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Kitka</w:t>
      </w:r>
    </w:p>
    <w:p w:rsidR="00F53B4A" w:rsidRPr="00A54AC2" w:rsidRDefault="00F53B4A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</w:rPr>
        <w:t>Sowi Kosova (Selaci)</w:t>
      </w:r>
    </w:p>
    <w:p w:rsidR="00F636E4" w:rsidRPr="00A54AC2" w:rsidRDefault="00F636E4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sz w:val="22"/>
          <w:szCs w:val="22"/>
        </w:rPr>
        <w:t>Eurokos JH</w:t>
      </w:r>
    </w:p>
    <w:p w:rsidR="00F636E4" w:rsidRPr="00A54AC2" w:rsidRDefault="00F636E4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Hydroline </w:t>
      </w:r>
    </w:p>
    <w:p w:rsidR="0016785F" w:rsidRPr="00A54AC2" w:rsidRDefault="0016785F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Eko-energji sh.p.k</w:t>
      </w:r>
    </w:p>
    <w:p w:rsidR="0016785F" w:rsidRPr="00A54AC2" w:rsidRDefault="0016785F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Matkos grup (HC Brezovica)</w:t>
      </w:r>
    </w:p>
    <w:p w:rsidR="00F96672" w:rsidRPr="00A54AC2" w:rsidRDefault="00F96672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Birra Peja</w:t>
      </w:r>
    </w:p>
    <w:p w:rsidR="00F636E4" w:rsidRPr="00A54AC2" w:rsidRDefault="00F636E4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Led Light Tehnology kosova sh.p.k.</w:t>
      </w:r>
    </w:p>
    <w:p w:rsidR="003E0603" w:rsidRPr="00A54AC2" w:rsidRDefault="003E0603" w:rsidP="00BC0447">
      <w:pPr>
        <w:numPr>
          <w:ilvl w:val="1"/>
          <w:numId w:val="17"/>
        </w:numPr>
        <w:rPr>
          <w:rFonts w:asciiTheme="minorHAnsi" w:hAnsiTheme="minorHAnsi"/>
          <w:b/>
          <w:color w:val="000000"/>
          <w:sz w:val="22"/>
          <w:szCs w:val="22"/>
          <w:lang w:val="it-IT"/>
        </w:rPr>
      </w:pPr>
      <w:r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KOSTT</w:t>
      </w:r>
      <w:r w:rsidR="00126059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</w:t>
      </w:r>
      <w:r w:rsidR="00E517C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S</w:t>
      </w:r>
      <w:r w:rsidR="00126059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h.</w:t>
      </w:r>
      <w:r w:rsidR="00E517C5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="00126059" w:rsidRPr="00A54AC2">
        <w:rPr>
          <w:rFonts w:asciiTheme="minorHAnsi" w:hAnsiTheme="minorHAnsi"/>
          <w:b/>
          <w:color w:val="000000"/>
          <w:sz w:val="22"/>
          <w:szCs w:val="22"/>
          <w:lang w:val="it-IT"/>
        </w:rPr>
        <w:t>.</w:t>
      </w:r>
    </w:p>
    <w:p w:rsidR="00891A28" w:rsidRPr="00A54AC2" w:rsidRDefault="00891A28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B86631" w:rsidRPr="00A54AC2" w:rsidRDefault="00B86631" w:rsidP="00891A28">
      <w:pPr>
        <w:jc w:val="both"/>
        <w:rPr>
          <w:rFonts w:asciiTheme="minorHAnsi" w:hAnsiTheme="minorHAnsi"/>
          <w:sz w:val="22"/>
          <w:szCs w:val="22"/>
          <w:lang w:val="sq-AL"/>
        </w:rPr>
      </w:pPr>
    </w:p>
    <w:p w:rsidR="003335D0" w:rsidRPr="00E73EB0" w:rsidRDefault="003335D0" w:rsidP="00E91A34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3335D0" w:rsidRPr="00A54AC2" w:rsidRDefault="003335D0" w:rsidP="00E91A34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3335D0" w:rsidRPr="00A54AC2" w:rsidRDefault="003335D0" w:rsidP="00E91A34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E91A34" w:rsidRPr="00A54AC2" w:rsidRDefault="00E91A34" w:rsidP="00E91A34">
      <w:pPr>
        <w:jc w:val="center"/>
        <w:rPr>
          <w:rFonts w:asciiTheme="minorHAnsi" w:hAnsiTheme="minorHAnsi"/>
          <w:sz w:val="22"/>
          <w:szCs w:val="22"/>
        </w:rPr>
      </w:pPr>
      <w:r w:rsidRPr="00A54AC2">
        <w:rPr>
          <w:rFonts w:asciiTheme="minorHAnsi" w:hAnsiTheme="minorHAnsi"/>
          <w:sz w:val="22"/>
          <w:szCs w:val="22"/>
        </w:rPr>
        <w:t>Fund</w:t>
      </w:r>
      <w:r w:rsidR="00D37C2C" w:rsidRPr="00A54AC2">
        <w:rPr>
          <w:rFonts w:asciiTheme="minorHAnsi" w:hAnsiTheme="minorHAnsi"/>
          <w:sz w:val="22"/>
          <w:szCs w:val="22"/>
        </w:rPr>
        <w:t>i</w:t>
      </w:r>
      <w:r w:rsidRPr="00A54AC2">
        <w:rPr>
          <w:rFonts w:asciiTheme="minorHAnsi" w:hAnsiTheme="minorHAnsi"/>
          <w:sz w:val="22"/>
          <w:szCs w:val="22"/>
        </w:rPr>
        <w:t xml:space="preserve"> i Dokumentit</w:t>
      </w:r>
    </w:p>
    <w:sectPr w:rsidR="00E91A34" w:rsidRPr="00A54AC2" w:rsidSect="00657A40">
      <w:headerReference w:type="even" r:id="rId51"/>
      <w:headerReference w:type="default" r:id="rId52"/>
      <w:headerReference w:type="first" r:id="rId53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BE" w:rsidRDefault="001515BE">
      <w:r>
        <w:separator/>
      </w:r>
    </w:p>
  </w:endnote>
  <w:endnote w:type="continuationSeparator" w:id="0">
    <w:p w:rsidR="001515BE" w:rsidRDefault="0015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44" w:rsidRDefault="00964D44" w:rsidP="00454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964D44" w:rsidRPr="00272443" w:rsidRDefault="00964D44" w:rsidP="004540A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44" w:rsidRPr="00B71F64" w:rsidRDefault="00964D44" w:rsidP="004540A4">
    <w:pPr>
      <w:pStyle w:val="Footer"/>
      <w:framePr w:wrap="around" w:vAnchor="text" w:hAnchor="margin" w:xAlign="right" w:y="1"/>
      <w:rPr>
        <w:rStyle w:val="PageNumber"/>
        <w:rFonts w:ascii="Calibri Light" w:hAnsi="Calibri Light"/>
        <w:sz w:val="22"/>
        <w:szCs w:val="22"/>
      </w:rPr>
    </w:pPr>
    <w:r w:rsidRPr="00B71F64">
      <w:rPr>
        <w:rStyle w:val="PageNumber"/>
        <w:rFonts w:ascii="Calibri Light" w:hAnsi="Calibri Light"/>
        <w:sz w:val="22"/>
        <w:szCs w:val="22"/>
      </w:rPr>
      <w:fldChar w:fldCharType="begin"/>
    </w:r>
    <w:r w:rsidRPr="00B71F64">
      <w:rPr>
        <w:rStyle w:val="PageNumber"/>
        <w:rFonts w:ascii="Calibri Light" w:hAnsi="Calibri Light"/>
        <w:sz w:val="22"/>
        <w:szCs w:val="22"/>
      </w:rPr>
      <w:instrText xml:space="preserve">PAGE  </w:instrText>
    </w:r>
    <w:r w:rsidRPr="00B71F64">
      <w:rPr>
        <w:rStyle w:val="PageNumber"/>
        <w:rFonts w:ascii="Calibri Light" w:hAnsi="Calibri Light"/>
        <w:sz w:val="22"/>
        <w:szCs w:val="22"/>
      </w:rPr>
      <w:fldChar w:fldCharType="separate"/>
    </w:r>
    <w:r w:rsidR="00AF27E3">
      <w:rPr>
        <w:rStyle w:val="PageNumber"/>
        <w:rFonts w:ascii="Calibri Light" w:hAnsi="Calibri Light"/>
        <w:noProof/>
        <w:sz w:val="22"/>
        <w:szCs w:val="22"/>
      </w:rPr>
      <w:t>5</w:t>
    </w:r>
    <w:r w:rsidRPr="00B71F64">
      <w:rPr>
        <w:rStyle w:val="PageNumber"/>
        <w:rFonts w:ascii="Calibri Light" w:hAnsi="Calibri Light"/>
        <w:sz w:val="22"/>
        <w:szCs w:val="22"/>
      </w:rPr>
      <w:fldChar w:fldCharType="end"/>
    </w:r>
  </w:p>
  <w:p w:rsidR="00964D44" w:rsidRPr="00DD6ECB" w:rsidRDefault="00964D44" w:rsidP="004540A4">
    <w:pPr>
      <w:pStyle w:val="Footer"/>
      <w:ind w:right="360" w:firstLine="360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BE" w:rsidRDefault="001515BE">
      <w:r>
        <w:separator/>
      </w:r>
    </w:p>
  </w:footnote>
  <w:footnote w:type="continuationSeparator" w:id="0">
    <w:p w:rsidR="001515BE" w:rsidRDefault="0015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44" w:rsidRDefault="00964D44" w:rsidP="004540A4">
    <w:pPr>
      <w:pStyle w:val="Header"/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724"/>
      <w:gridCol w:w="2017"/>
      <w:gridCol w:w="1918"/>
      <w:gridCol w:w="2414"/>
    </w:tblGrid>
    <w:tr w:rsidR="00964D44" w:rsidRPr="0012375F" w:rsidTr="0054345B">
      <w:trPr>
        <w:jc w:val="center"/>
      </w:trPr>
      <w:tc>
        <w:tcPr>
          <w:tcW w:w="2724" w:type="dxa"/>
          <w:vMerge w:val="restart"/>
        </w:tcPr>
        <w:p w:rsidR="00964D44" w:rsidRPr="0012375F" w:rsidRDefault="00964D44" w:rsidP="004540A4">
          <w:pPr>
            <w:pStyle w:val="Header"/>
            <w:jc w:val="center"/>
            <w:rPr>
              <w:rFonts w:ascii="Garamond" w:hAnsi="Garamond" w:cs="Arial"/>
              <w:b/>
              <w:bCs/>
              <w:iCs/>
              <w:color w:val="595959"/>
              <w:sz w:val="32"/>
            </w:rPr>
          </w:pPr>
          <w:r>
            <w:t xml:space="preserve">    </w:t>
          </w:r>
          <w:r>
            <w:rPr>
              <w:rFonts w:ascii="Garamond" w:hAnsi="Garamond" w:cs="Arial"/>
              <w:b/>
              <w:bCs/>
              <w:iCs/>
              <w:noProof/>
              <w:color w:val="595959"/>
              <w:sz w:val="32"/>
            </w:rPr>
            <w:drawing>
              <wp:anchor distT="0" distB="0" distL="114300" distR="114300" simplePos="0" relativeHeight="251659264" behindDoc="0" locked="0" layoutInCell="1" allowOverlap="1" wp14:anchorId="3A42FA7D" wp14:editId="36905D96">
                <wp:simplePos x="0" y="0"/>
                <wp:positionH relativeFrom="column">
                  <wp:posOffset>331470</wp:posOffset>
                </wp:positionH>
                <wp:positionV relativeFrom="paragraph">
                  <wp:posOffset>-19050</wp:posOffset>
                </wp:positionV>
                <wp:extent cx="914400" cy="528320"/>
                <wp:effectExtent l="0" t="0" r="0" b="0"/>
                <wp:wrapTight wrapText="bothSides">
                  <wp:wrapPolygon edited="0">
                    <wp:start x="0" y="0"/>
                    <wp:lineTo x="0" y="21029"/>
                    <wp:lineTo x="21150" y="21029"/>
                    <wp:lineTo x="21150" y="0"/>
                    <wp:lineTo x="0" y="0"/>
                  </wp:wrapPolygon>
                </wp:wrapTight>
                <wp:docPr id="69" name="Picture 9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5" w:type="dxa"/>
          <w:gridSpan w:val="2"/>
        </w:tcPr>
        <w:p w:rsidR="00964D44" w:rsidRPr="0054345B" w:rsidRDefault="00964D44" w:rsidP="0010290B">
          <w:pPr>
            <w:pStyle w:val="Header"/>
            <w:tabs>
              <w:tab w:val="left" w:pos="528"/>
            </w:tabs>
            <w:jc w:val="center"/>
            <w:rPr>
              <w:rFonts w:ascii="Calibri" w:hAnsi="Calibri" w:cs="Arial"/>
              <w:b/>
              <w:bCs/>
              <w:iCs/>
              <w:caps/>
              <w:color w:val="595959"/>
              <w:sz w:val="28"/>
              <w:szCs w:val="28"/>
              <w:lang w:val="sv-SE"/>
            </w:rPr>
          </w:pPr>
          <w:r w:rsidRPr="0054345B">
            <w:rPr>
              <w:rFonts w:ascii="Calibri" w:hAnsi="Calibri" w:cs="Arial"/>
              <w:b/>
              <w:bCs/>
              <w:iCs/>
              <w:caps/>
              <w:color w:val="595959"/>
              <w:sz w:val="28"/>
              <w:szCs w:val="28"/>
              <w:lang w:val="sv-SE"/>
            </w:rPr>
            <w:t>BIlancI vjetor i energjisë elektrike</w:t>
          </w:r>
        </w:p>
      </w:tc>
      <w:tc>
        <w:tcPr>
          <w:tcW w:w="2414" w:type="dxa"/>
        </w:tcPr>
        <w:p w:rsidR="00964D44" w:rsidRPr="0054345B" w:rsidRDefault="00964D44" w:rsidP="004540A4">
          <w:pPr>
            <w:pStyle w:val="Header"/>
            <w:jc w:val="center"/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</w:pPr>
          <w:r w:rsidRPr="0054345B"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DT-OS-007</w:t>
          </w:r>
        </w:p>
      </w:tc>
    </w:tr>
    <w:tr w:rsidR="00964D44" w:rsidRPr="0054345B" w:rsidTr="0054345B">
      <w:trPr>
        <w:trHeight w:val="300"/>
        <w:jc w:val="center"/>
      </w:trPr>
      <w:tc>
        <w:tcPr>
          <w:tcW w:w="2724" w:type="dxa"/>
          <w:vMerge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bCs/>
              <w:i/>
              <w:color w:val="595959"/>
            </w:rPr>
          </w:pPr>
        </w:p>
      </w:tc>
      <w:tc>
        <w:tcPr>
          <w:tcW w:w="3935" w:type="dxa"/>
          <w:gridSpan w:val="2"/>
        </w:tcPr>
        <w:p w:rsidR="00964D44" w:rsidRPr="0054345B" w:rsidRDefault="00964D44" w:rsidP="0032099B">
          <w:pPr>
            <w:pStyle w:val="Header"/>
            <w:jc w:val="cent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ver. 0.</w:t>
          </w:r>
          <w:r>
            <w:rPr>
              <w:rFonts w:ascii="Calibri" w:hAnsi="Calibri" w:cs="Arial"/>
              <w:i/>
              <w:color w:val="595959"/>
              <w:sz w:val="20"/>
              <w:szCs w:val="20"/>
            </w:rPr>
            <w:t>4</w:t>
          </w:r>
        </w:p>
      </w:tc>
      <w:tc>
        <w:tcPr>
          <w:tcW w:w="2414" w:type="dxa"/>
        </w:tcPr>
        <w:p w:rsidR="00964D44" w:rsidRPr="0054345B" w:rsidRDefault="00964D44" w:rsidP="004540A4">
          <w:pPr>
            <w:pStyle w:val="Header"/>
            <w:jc w:val="cent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 xml:space="preserve">faqe 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begin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instrText xml:space="preserve"> PAGE </w:instrTex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separate"/>
          </w:r>
          <w:r w:rsidR="00AF27E3">
            <w:rPr>
              <w:rStyle w:val="PageNumber"/>
              <w:rFonts w:ascii="Calibri" w:hAnsi="Calibri" w:cs="Arial"/>
              <w:i/>
              <w:noProof/>
              <w:color w:val="595959"/>
              <w:sz w:val="20"/>
              <w:szCs w:val="20"/>
            </w:rPr>
            <w:t>5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end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t xml:space="preserve"> nga 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begin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instrText xml:space="preserve"> NUMPAGES </w:instrTex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separate"/>
          </w:r>
          <w:r w:rsidR="00AF27E3">
            <w:rPr>
              <w:rStyle w:val="PageNumber"/>
              <w:rFonts w:ascii="Calibri" w:hAnsi="Calibri" w:cs="Arial"/>
              <w:i/>
              <w:noProof/>
              <w:color w:val="595959"/>
              <w:sz w:val="20"/>
              <w:szCs w:val="20"/>
            </w:rPr>
            <w:t>37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end"/>
          </w:r>
        </w:p>
      </w:tc>
    </w:tr>
    <w:tr w:rsidR="00964D44" w:rsidRPr="0054345B" w:rsidTr="0054345B">
      <w:trPr>
        <w:trHeight w:val="165"/>
        <w:jc w:val="center"/>
      </w:trPr>
      <w:tc>
        <w:tcPr>
          <w:tcW w:w="4741" w:type="dxa"/>
          <w:gridSpan w:val="2"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Departamenti:  Operatori i Sistemit</w:t>
          </w:r>
        </w:p>
      </w:tc>
      <w:tc>
        <w:tcPr>
          <w:tcW w:w="4332" w:type="dxa"/>
          <w:gridSpan w:val="2"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Sektori:  Planifikimi Afatmesëm</w:t>
          </w:r>
        </w:p>
      </w:tc>
    </w:tr>
  </w:tbl>
  <w:p w:rsidR="00964D44" w:rsidRPr="0054345B" w:rsidRDefault="00964D44" w:rsidP="004540A4">
    <w:pPr>
      <w:pStyle w:val="Header"/>
      <w:tabs>
        <w:tab w:val="clear" w:pos="4320"/>
        <w:tab w:val="clear" w:pos="8640"/>
      </w:tabs>
      <w:ind w:right="6"/>
      <w:rPr>
        <w:rFonts w:ascii="Calibri" w:hAnsi="Calibri"/>
      </w:rPr>
    </w:pPr>
    <w:r w:rsidRPr="0054345B">
      <w:rPr>
        <w:rFonts w:ascii="Calibri" w:hAnsi="Calibri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583"/>
      <w:gridCol w:w="2017"/>
      <w:gridCol w:w="1918"/>
      <w:gridCol w:w="2414"/>
    </w:tblGrid>
    <w:tr w:rsidR="00964D44" w:rsidRPr="00B71F64">
      <w:trPr>
        <w:jc w:val="center"/>
      </w:trPr>
      <w:tc>
        <w:tcPr>
          <w:tcW w:w="2583" w:type="dxa"/>
          <w:vMerge w:val="restart"/>
        </w:tcPr>
        <w:p w:rsidR="00964D44" w:rsidRPr="00B71F64" w:rsidRDefault="00964D44" w:rsidP="004540A4">
          <w:pPr>
            <w:pStyle w:val="Header"/>
            <w:jc w:val="center"/>
            <w:rPr>
              <w:rFonts w:ascii="Calibri Light" w:hAnsi="Calibri Light" w:cs="Arial"/>
              <w:b/>
              <w:bCs/>
              <w:iCs/>
              <w:color w:val="595959"/>
              <w:sz w:val="32"/>
            </w:rPr>
          </w:pPr>
          <w:r w:rsidRPr="00B71F64">
            <w:rPr>
              <w:rFonts w:ascii="Calibri Light" w:hAnsi="Calibri Light" w:cs="Arial"/>
              <w:b/>
              <w:bCs/>
              <w:iCs/>
              <w:noProof/>
              <w:color w:val="595959"/>
              <w:sz w:val="32"/>
            </w:rPr>
            <w:drawing>
              <wp:anchor distT="0" distB="0" distL="114300" distR="114300" simplePos="0" relativeHeight="251657216" behindDoc="0" locked="0" layoutInCell="1" allowOverlap="1" wp14:anchorId="3367EADD" wp14:editId="34A9F183">
                <wp:simplePos x="0" y="0"/>
                <wp:positionH relativeFrom="column">
                  <wp:posOffset>172085</wp:posOffset>
                </wp:positionH>
                <wp:positionV relativeFrom="paragraph">
                  <wp:posOffset>55245</wp:posOffset>
                </wp:positionV>
                <wp:extent cx="914400" cy="528320"/>
                <wp:effectExtent l="0" t="0" r="0" b="5080"/>
                <wp:wrapTight wrapText="bothSides">
                  <wp:wrapPolygon edited="0">
                    <wp:start x="0" y="0"/>
                    <wp:lineTo x="0" y="21029"/>
                    <wp:lineTo x="21150" y="21029"/>
                    <wp:lineTo x="21150" y="0"/>
                    <wp:lineTo x="0" y="0"/>
                  </wp:wrapPolygon>
                </wp:wrapTight>
                <wp:docPr id="70" name="Picture 70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5" w:type="dxa"/>
          <w:gridSpan w:val="2"/>
        </w:tcPr>
        <w:p w:rsidR="00964D44" w:rsidRPr="0054345B" w:rsidRDefault="00964D44" w:rsidP="0010290B">
          <w:pPr>
            <w:pStyle w:val="Header"/>
            <w:tabs>
              <w:tab w:val="left" w:pos="528"/>
            </w:tabs>
            <w:jc w:val="center"/>
            <w:rPr>
              <w:rFonts w:ascii="Calibri" w:hAnsi="Calibri" w:cs="Arial"/>
              <w:b/>
              <w:bCs/>
              <w:iCs/>
              <w:caps/>
              <w:color w:val="595959"/>
              <w:sz w:val="28"/>
              <w:lang w:val="sv-SE"/>
            </w:rPr>
          </w:pPr>
          <w:r w:rsidRPr="0054345B">
            <w:rPr>
              <w:rFonts w:ascii="Calibri" w:hAnsi="Calibri" w:cs="Arial"/>
              <w:b/>
              <w:bCs/>
              <w:iCs/>
              <w:caps/>
              <w:color w:val="595959"/>
              <w:sz w:val="28"/>
              <w:lang w:val="sv-SE"/>
            </w:rPr>
            <w:t>BIlancI vjetor I energjisë elektrike</w:t>
          </w:r>
        </w:p>
      </w:tc>
      <w:tc>
        <w:tcPr>
          <w:tcW w:w="2414" w:type="dxa"/>
        </w:tcPr>
        <w:p w:rsidR="00964D44" w:rsidRPr="0054345B" w:rsidRDefault="00964D44" w:rsidP="004540A4">
          <w:pPr>
            <w:pStyle w:val="Header"/>
            <w:jc w:val="center"/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</w:pPr>
          <w:r w:rsidRPr="0054345B"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DT-OS-007</w:t>
          </w:r>
        </w:p>
      </w:tc>
    </w:tr>
    <w:tr w:rsidR="00964D44" w:rsidRPr="0054345B">
      <w:trPr>
        <w:trHeight w:val="300"/>
        <w:jc w:val="center"/>
      </w:trPr>
      <w:tc>
        <w:tcPr>
          <w:tcW w:w="2583" w:type="dxa"/>
          <w:vMerge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bCs/>
              <w:i/>
              <w:color w:val="595959"/>
            </w:rPr>
          </w:pPr>
        </w:p>
      </w:tc>
      <w:tc>
        <w:tcPr>
          <w:tcW w:w="3935" w:type="dxa"/>
          <w:gridSpan w:val="2"/>
        </w:tcPr>
        <w:p w:rsidR="00964D44" w:rsidRPr="0054345B" w:rsidRDefault="00964D44" w:rsidP="00653420">
          <w:pPr>
            <w:pStyle w:val="Header"/>
            <w:jc w:val="cent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ver. 0.</w:t>
          </w:r>
          <w:r>
            <w:rPr>
              <w:rFonts w:ascii="Calibri" w:hAnsi="Calibri" w:cs="Arial"/>
              <w:i/>
              <w:color w:val="595959"/>
              <w:sz w:val="20"/>
              <w:szCs w:val="20"/>
            </w:rPr>
            <w:t>4</w:t>
          </w:r>
        </w:p>
      </w:tc>
      <w:tc>
        <w:tcPr>
          <w:tcW w:w="2414" w:type="dxa"/>
        </w:tcPr>
        <w:p w:rsidR="00964D44" w:rsidRPr="0054345B" w:rsidRDefault="00964D44" w:rsidP="004540A4">
          <w:pPr>
            <w:pStyle w:val="Header"/>
            <w:jc w:val="cent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 xml:space="preserve">faqe 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begin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instrText xml:space="preserve"> PAGE </w:instrTex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separate"/>
          </w:r>
          <w:r w:rsidR="00AF27E3">
            <w:rPr>
              <w:rStyle w:val="PageNumber"/>
              <w:rFonts w:ascii="Calibri" w:hAnsi="Calibri" w:cs="Arial"/>
              <w:i/>
              <w:noProof/>
              <w:color w:val="595959"/>
              <w:sz w:val="20"/>
              <w:szCs w:val="20"/>
            </w:rPr>
            <w:t>1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end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t xml:space="preserve"> nga 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begin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instrText xml:space="preserve"> NUMPAGES </w:instrTex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separate"/>
          </w:r>
          <w:r w:rsidR="00AF27E3">
            <w:rPr>
              <w:rStyle w:val="PageNumber"/>
              <w:rFonts w:ascii="Calibri" w:hAnsi="Calibri" w:cs="Arial"/>
              <w:i/>
              <w:noProof/>
              <w:color w:val="595959"/>
              <w:sz w:val="20"/>
              <w:szCs w:val="20"/>
            </w:rPr>
            <w:t>37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end"/>
          </w:r>
        </w:p>
      </w:tc>
    </w:tr>
    <w:tr w:rsidR="00964D44" w:rsidRPr="0054345B">
      <w:trPr>
        <w:trHeight w:val="165"/>
        <w:jc w:val="center"/>
      </w:trPr>
      <w:tc>
        <w:tcPr>
          <w:tcW w:w="4600" w:type="dxa"/>
          <w:gridSpan w:val="2"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Departamenti: Operatori i Sistemit</w:t>
          </w:r>
        </w:p>
      </w:tc>
      <w:tc>
        <w:tcPr>
          <w:tcW w:w="4332" w:type="dxa"/>
          <w:gridSpan w:val="2"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Sektori: Planifikimi Afatmesëm</w:t>
          </w:r>
        </w:p>
      </w:tc>
    </w:tr>
  </w:tbl>
  <w:p w:rsidR="00964D44" w:rsidRPr="0054345B" w:rsidRDefault="00964D44">
    <w:pPr>
      <w:pStyle w:val="Header"/>
      <w:rPr>
        <w:rFonts w:ascii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44" w:rsidRDefault="00964D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0" w:type="dxa"/>
      <w:jc w:val="center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384"/>
      <w:gridCol w:w="1863"/>
      <w:gridCol w:w="1772"/>
      <w:gridCol w:w="2231"/>
    </w:tblGrid>
    <w:tr w:rsidR="00964D44" w:rsidRPr="0012375F" w:rsidTr="007854DD">
      <w:trPr>
        <w:trHeight w:val="181"/>
        <w:jc w:val="center"/>
      </w:trPr>
      <w:tc>
        <w:tcPr>
          <w:tcW w:w="2384" w:type="dxa"/>
          <w:vMerge w:val="restart"/>
        </w:tcPr>
        <w:p w:rsidR="00964D44" w:rsidRPr="0012375F" w:rsidRDefault="00964D44" w:rsidP="004540A4">
          <w:pPr>
            <w:pStyle w:val="Header"/>
            <w:jc w:val="center"/>
            <w:rPr>
              <w:rFonts w:ascii="Garamond" w:hAnsi="Garamond" w:cs="Arial"/>
              <w:b/>
              <w:bCs/>
              <w:iCs/>
              <w:color w:val="595959"/>
              <w:sz w:val="32"/>
            </w:rPr>
          </w:pPr>
          <w:r>
            <w:t xml:space="preserve">     </w:t>
          </w:r>
          <w:r>
            <w:rPr>
              <w:rFonts w:ascii="Garamond" w:hAnsi="Garamond" w:cs="Arial"/>
              <w:b/>
              <w:bCs/>
              <w:iCs/>
              <w:noProof/>
              <w:color w:val="595959"/>
              <w:sz w:val="32"/>
            </w:rPr>
            <w:drawing>
              <wp:anchor distT="0" distB="0" distL="114300" distR="114300" simplePos="0" relativeHeight="251656704" behindDoc="0" locked="0" layoutInCell="1" allowOverlap="1" wp14:anchorId="1FF68779" wp14:editId="4FB7FF27">
                <wp:simplePos x="0" y="0"/>
                <wp:positionH relativeFrom="column">
                  <wp:posOffset>331470</wp:posOffset>
                </wp:positionH>
                <wp:positionV relativeFrom="paragraph">
                  <wp:posOffset>-19050</wp:posOffset>
                </wp:positionV>
                <wp:extent cx="914400" cy="528320"/>
                <wp:effectExtent l="0" t="0" r="0" b="0"/>
                <wp:wrapTight wrapText="bothSides">
                  <wp:wrapPolygon edited="0">
                    <wp:start x="0" y="0"/>
                    <wp:lineTo x="0" y="21029"/>
                    <wp:lineTo x="21150" y="21029"/>
                    <wp:lineTo x="21150" y="0"/>
                    <wp:lineTo x="0" y="0"/>
                  </wp:wrapPolygon>
                </wp:wrapTight>
                <wp:docPr id="1" name="Picture 9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5" w:type="dxa"/>
          <w:gridSpan w:val="2"/>
        </w:tcPr>
        <w:p w:rsidR="00964D44" w:rsidRPr="0054345B" w:rsidRDefault="00964D44" w:rsidP="0010290B">
          <w:pPr>
            <w:pStyle w:val="Header"/>
            <w:tabs>
              <w:tab w:val="left" w:pos="528"/>
            </w:tabs>
            <w:jc w:val="center"/>
            <w:rPr>
              <w:rFonts w:ascii="Calibri" w:hAnsi="Calibri" w:cs="Arial"/>
              <w:b/>
              <w:bCs/>
              <w:iCs/>
              <w:caps/>
              <w:color w:val="595959"/>
              <w:sz w:val="28"/>
              <w:szCs w:val="28"/>
              <w:lang w:val="sv-SE"/>
            </w:rPr>
          </w:pPr>
          <w:r w:rsidRPr="0054345B">
            <w:rPr>
              <w:rFonts w:ascii="Calibri" w:hAnsi="Calibri" w:cs="Arial"/>
              <w:b/>
              <w:bCs/>
              <w:iCs/>
              <w:caps/>
              <w:color w:val="595959"/>
              <w:sz w:val="28"/>
              <w:szCs w:val="28"/>
              <w:lang w:val="sv-SE"/>
            </w:rPr>
            <w:t>BIlancI vjetor I energjisë elektrike</w:t>
          </w:r>
        </w:p>
      </w:tc>
      <w:tc>
        <w:tcPr>
          <w:tcW w:w="2231" w:type="dxa"/>
        </w:tcPr>
        <w:p w:rsidR="00964D44" w:rsidRPr="0054345B" w:rsidRDefault="00964D44" w:rsidP="004540A4">
          <w:pPr>
            <w:pStyle w:val="Header"/>
            <w:jc w:val="center"/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</w:pPr>
          <w:r w:rsidRPr="0054345B"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DT-OS-007</w:t>
          </w:r>
        </w:p>
      </w:tc>
    </w:tr>
    <w:tr w:rsidR="00964D44" w:rsidRPr="0012375F" w:rsidTr="007854DD">
      <w:trPr>
        <w:trHeight w:val="77"/>
        <w:jc w:val="center"/>
      </w:trPr>
      <w:tc>
        <w:tcPr>
          <w:tcW w:w="2384" w:type="dxa"/>
          <w:vMerge/>
        </w:tcPr>
        <w:p w:rsidR="00964D44" w:rsidRPr="000476C4" w:rsidRDefault="00964D44" w:rsidP="004540A4">
          <w:pPr>
            <w:pStyle w:val="Header"/>
            <w:rPr>
              <w:rFonts w:ascii="Garamond" w:hAnsi="Garamond" w:cs="Arial"/>
              <w:bCs/>
              <w:i/>
              <w:color w:val="595959"/>
              <w:sz w:val="20"/>
              <w:szCs w:val="20"/>
            </w:rPr>
          </w:pPr>
        </w:p>
      </w:tc>
      <w:tc>
        <w:tcPr>
          <w:tcW w:w="3635" w:type="dxa"/>
          <w:gridSpan w:val="2"/>
        </w:tcPr>
        <w:p w:rsidR="00964D44" w:rsidRPr="0054345B" w:rsidRDefault="00964D44" w:rsidP="0032099B">
          <w:pPr>
            <w:pStyle w:val="Header"/>
            <w:jc w:val="cent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ver.0.</w:t>
          </w:r>
          <w:r>
            <w:rPr>
              <w:rFonts w:ascii="Calibri" w:hAnsi="Calibri" w:cs="Arial"/>
              <w:i/>
              <w:color w:val="595959"/>
              <w:sz w:val="20"/>
              <w:szCs w:val="20"/>
            </w:rPr>
            <w:t>4</w:t>
          </w:r>
        </w:p>
      </w:tc>
      <w:tc>
        <w:tcPr>
          <w:tcW w:w="2231" w:type="dxa"/>
        </w:tcPr>
        <w:p w:rsidR="00964D44" w:rsidRPr="0054345B" w:rsidRDefault="00964D44" w:rsidP="004540A4">
          <w:pPr>
            <w:pStyle w:val="Header"/>
            <w:jc w:val="cent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 xml:space="preserve">faqe 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begin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instrText xml:space="preserve"> PAGE </w:instrTex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separate"/>
          </w:r>
          <w:r w:rsidR="00AF27E3">
            <w:rPr>
              <w:rStyle w:val="PageNumber"/>
              <w:rFonts w:ascii="Calibri" w:hAnsi="Calibri" w:cs="Arial"/>
              <w:i/>
              <w:noProof/>
              <w:color w:val="595959"/>
              <w:sz w:val="20"/>
              <w:szCs w:val="20"/>
            </w:rPr>
            <w:t>37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end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t xml:space="preserve"> nga 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begin"/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instrText xml:space="preserve"> NUMPAGES </w:instrTex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separate"/>
          </w:r>
          <w:r w:rsidR="00AF27E3">
            <w:rPr>
              <w:rStyle w:val="PageNumber"/>
              <w:rFonts w:ascii="Calibri" w:hAnsi="Calibri" w:cs="Arial"/>
              <w:i/>
              <w:noProof/>
              <w:color w:val="595959"/>
              <w:sz w:val="20"/>
              <w:szCs w:val="20"/>
            </w:rPr>
            <w:t>37</w:t>
          </w:r>
          <w:r w:rsidRPr="0054345B">
            <w:rPr>
              <w:rStyle w:val="PageNumber"/>
              <w:rFonts w:ascii="Calibri" w:hAnsi="Calibri" w:cs="Arial"/>
              <w:i/>
              <w:color w:val="595959"/>
              <w:sz w:val="20"/>
              <w:szCs w:val="20"/>
            </w:rPr>
            <w:fldChar w:fldCharType="end"/>
          </w:r>
        </w:p>
      </w:tc>
    </w:tr>
    <w:tr w:rsidR="00964D44" w:rsidRPr="0012375F" w:rsidTr="007854DD">
      <w:trPr>
        <w:trHeight w:val="88"/>
        <w:jc w:val="center"/>
      </w:trPr>
      <w:tc>
        <w:tcPr>
          <w:tcW w:w="4247" w:type="dxa"/>
          <w:gridSpan w:val="2"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Departamenti: Operatori i Sistemit</w:t>
          </w:r>
        </w:p>
      </w:tc>
      <w:tc>
        <w:tcPr>
          <w:tcW w:w="4003" w:type="dxa"/>
          <w:gridSpan w:val="2"/>
        </w:tcPr>
        <w:p w:rsidR="00964D44" w:rsidRPr="0054345B" w:rsidRDefault="00964D44" w:rsidP="004540A4">
          <w:pPr>
            <w:pStyle w:val="Header"/>
            <w:rPr>
              <w:rFonts w:ascii="Calibri" w:hAnsi="Calibri" w:cs="Arial"/>
              <w:i/>
              <w:color w:val="595959"/>
              <w:sz w:val="20"/>
              <w:szCs w:val="20"/>
            </w:rPr>
          </w:pPr>
          <w:r w:rsidRPr="0054345B">
            <w:rPr>
              <w:rFonts w:ascii="Calibri" w:hAnsi="Calibri" w:cs="Arial"/>
              <w:i/>
              <w:color w:val="595959"/>
              <w:sz w:val="20"/>
              <w:szCs w:val="20"/>
            </w:rPr>
            <w:t>Sektori: Planifikimi Afatmesëm</w:t>
          </w:r>
        </w:p>
      </w:tc>
    </w:tr>
  </w:tbl>
  <w:p w:rsidR="00964D44" w:rsidRDefault="00964D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44" w:rsidRDefault="00964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F611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color w:val="000000"/>
      </w:rPr>
    </w:lvl>
  </w:abstractNum>
  <w:abstractNum w:abstractNumId="1" w15:restartNumberingAfterBreak="0">
    <w:nsid w:val="02995ABE"/>
    <w:multiLevelType w:val="multilevel"/>
    <w:tmpl w:val="D56C2F8A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DC1C39"/>
    <w:multiLevelType w:val="multilevel"/>
    <w:tmpl w:val="5360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BF13AE"/>
    <w:multiLevelType w:val="hybridMultilevel"/>
    <w:tmpl w:val="631809EC"/>
    <w:lvl w:ilvl="0" w:tplc="3DCC1A4E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0F2822"/>
    <w:multiLevelType w:val="multilevel"/>
    <w:tmpl w:val="B900E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396663"/>
    <w:multiLevelType w:val="hybridMultilevel"/>
    <w:tmpl w:val="4AA2C1FC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EB9440B"/>
    <w:multiLevelType w:val="hybridMultilevel"/>
    <w:tmpl w:val="535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52DC"/>
    <w:multiLevelType w:val="hybridMultilevel"/>
    <w:tmpl w:val="2B5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56086"/>
    <w:multiLevelType w:val="multilevel"/>
    <w:tmpl w:val="6B562040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242549"/>
    <w:multiLevelType w:val="hybridMultilevel"/>
    <w:tmpl w:val="2F54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1929"/>
    <w:multiLevelType w:val="hybridMultilevel"/>
    <w:tmpl w:val="A9BE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479B8"/>
    <w:multiLevelType w:val="hybridMultilevel"/>
    <w:tmpl w:val="A0E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13A38"/>
    <w:multiLevelType w:val="hybridMultilevel"/>
    <w:tmpl w:val="FC7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6E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51BAE"/>
    <w:multiLevelType w:val="hybridMultilevel"/>
    <w:tmpl w:val="0F6AC136"/>
    <w:lvl w:ilvl="0" w:tplc="9E4AE6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38C9E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</w:rPr>
    </w:lvl>
    <w:lvl w:ilvl="2" w:tplc="9FCAB998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6C066D"/>
    <w:multiLevelType w:val="multilevel"/>
    <w:tmpl w:val="7EECAAF4"/>
    <w:lvl w:ilvl="0">
      <w:start w:val="1"/>
      <w:numFmt w:val="none"/>
      <w:lvlText w:val="9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none"/>
      <w:lvlText w:val="4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3.5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BD1CC2"/>
    <w:multiLevelType w:val="multilevel"/>
    <w:tmpl w:val="7152F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3C111FA5"/>
    <w:multiLevelType w:val="multilevel"/>
    <w:tmpl w:val="57D04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6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12D11C5"/>
    <w:multiLevelType w:val="hybridMultilevel"/>
    <w:tmpl w:val="EA5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98B"/>
    <w:multiLevelType w:val="multilevel"/>
    <w:tmpl w:val="DF70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47083354"/>
    <w:multiLevelType w:val="hybridMultilevel"/>
    <w:tmpl w:val="AE22DE4C"/>
    <w:lvl w:ilvl="0" w:tplc="5F628C1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91F"/>
    <w:multiLevelType w:val="multilevel"/>
    <w:tmpl w:val="19D6A882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1" w15:restartNumberingAfterBreak="0">
    <w:nsid w:val="4C994A9C"/>
    <w:multiLevelType w:val="hybridMultilevel"/>
    <w:tmpl w:val="FC70F958"/>
    <w:lvl w:ilvl="0" w:tplc="85B4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1271"/>
    <w:multiLevelType w:val="hybridMultilevel"/>
    <w:tmpl w:val="61E0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522C3"/>
    <w:multiLevelType w:val="multilevel"/>
    <w:tmpl w:val="231ADF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6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50DC53CC"/>
    <w:multiLevelType w:val="hybridMultilevel"/>
    <w:tmpl w:val="1B0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7948"/>
    <w:multiLevelType w:val="hybridMultilevel"/>
    <w:tmpl w:val="4050C7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6" w15:restartNumberingAfterBreak="0">
    <w:nsid w:val="56710768"/>
    <w:multiLevelType w:val="hybridMultilevel"/>
    <w:tmpl w:val="1FD48FD6"/>
    <w:lvl w:ilvl="0" w:tplc="75A224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B6080EC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7B366AC0">
      <w:numFmt w:val="none"/>
      <w:lvlText w:val=""/>
      <w:lvlJc w:val="left"/>
      <w:pPr>
        <w:tabs>
          <w:tab w:val="num" w:pos="360"/>
        </w:tabs>
      </w:pPr>
    </w:lvl>
    <w:lvl w:ilvl="3" w:tplc="AF24A7D8">
      <w:numFmt w:val="none"/>
      <w:lvlText w:val=""/>
      <w:lvlJc w:val="left"/>
      <w:pPr>
        <w:tabs>
          <w:tab w:val="num" w:pos="360"/>
        </w:tabs>
      </w:pPr>
    </w:lvl>
    <w:lvl w:ilvl="4" w:tplc="9B5A6B22">
      <w:numFmt w:val="none"/>
      <w:lvlText w:val=""/>
      <w:lvlJc w:val="left"/>
      <w:pPr>
        <w:tabs>
          <w:tab w:val="num" w:pos="360"/>
        </w:tabs>
      </w:pPr>
    </w:lvl>
    <w:lvl w:ilvl="5" w:tplc="5D6C5002">
      <w:numFmt w:val="none"/>
      <w:lvlText w:val=""/>
      <w:lvlJc w:val="left"/>
      <w:pPr>
        <w:tabs>
          <w:tab w:val="num" w:pos="360"/>
        </w:tabs>
      </w:pPr>
    </w:lvl>
    <w:lvl w:ilvl="6" w:tplc="AF24892A">
      <w:numFmt w:val="none"/>
      <w:lvlText w:val=""/>
      <w:lvlJc w:val="left"/>
      <w:pPr>
        <w:tabs>
          <w:tab w:val="num" w:pos="360"/>
        </w:tabs>
      </w:pPr>
    </w:lvl>
    <w:lvl w:ilvl="7" w:tplc="B45E0C0E">
      <w:numFmt w:val="none"/>
      <w:lvlText w:val=""/>
      <w:lvlJc w:val="left"/>
      <w:pPr>
        <w:tabs>
          <w:tab w:val="num" w:pos="360"/>
        </w:tabs>
      </w:pPr>
    </w:lvl>
    <w:lvl w:ilvl="8" w:tplc="CC5ED72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24139B"/>
    <w:multiLevelType w:val="hybridMultilevel"/>
    <w:tmpl w:val="97C856E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CDF11C2"/>
    <w:multiLevelType w:val="multilevel"/>
    <w:tmpl w:val="FEA4A7A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9" w15:restartNumberingAfterBreak="0">
    <w:nsid w:val="5DF66AB5"/>
    <w:multiLevelType w:val="hybridMultilevel"/>
    <w:tmpl w:val="24D0C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A5FEB"/>
    <w:multiLevelType w:val="multilevel"/>
    <w:tmpl w:val="726033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6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66DB20AE"/>
    <w:multiLevelType w:val="hybridMultilevel"/>
    <w:tmpl w:val="D85A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0681"/>
    <w:multiLevelType w:val="hybridMultilevel"/>
    <w:tmpl w:val="86642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964FF9"/>
    <w:multiLevelType w:val="hybridMultilevel"/>
    <w:tmpl w:val="A7F84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7C86"/>
    <w:multiLevelType w:val="hybridMultilevel"/>
    <w:tmpl w:val="6A604D8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542321E"/>
    <w:multiLevelType w:val="hybridMultilevel"/>
    <w:tmpl w:val="BEA677F8"/>
    <w:lvl w:ilvl="0" w:tplc="9B8E34AA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D66D96"/>
    <w:multiLevelType w:val="hybridMultilevel"/>
    <w:tmpl w:val="D688C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60A2E8D"/>
    <w:multiLevelType w:val="hybridMultilevel"/>
    <w:tmpl w:val="06ECE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50C23"/>
    <w:multiLevelType w:val="hybridMultilevel"/>
    <w:tmpl w:val="BEF2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323E2"/>
    <w:multiLevelType w:val="hybridMultilevel"/>
    <w:tmpl w:val="7C541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0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26"/>
  </w:num>
  <w:num w:numId="10">
    <w:abstractNumId w:val="2"/>
  </w:num>
  <w:num w:numId="11">
    <w:abstractNumId w:val="39"/>
  </w:num>
  <w:num w:numId="12">
    <w:abstractNumId w:val="28"/>
  </w:num>
  <w:num w:numId="13">
    <w:abstractNumId w:val="3"/>
  </w:num>
  <w:num w:numId="14">
    <w:abstractNumId w:val="1"/>
  </w:num>
  <w:num w:numId="15">
    <w:abstractNumId w:val="8"/>
  </w:num>
  <w:num w:numId="16">
    <w:abstractNumId w:val="6"/>
  </w:num>
  <w:num w:numId="17">
    <w:abstractNumId w:val="13"/>
  </w:num>
  <w:num w:numId="18">
    <w:abstractNumId w:val="25"/>
  </w:num>
  <w:num w:numId="19">
    <w:abstractNumId w:val="32"/>
  </w:num>
  <w:num w:numId="20">
    <w:abstractNumId w:val="5"/>
  </w:num>
  <w:num w:numId="21">
    <w:abstractNumId w:val="17"/>
  </w:num>
  <w:num w:numId="22">
    <w:abstractNumId w:val="36"/>
  </w:num>
  <w:num w:numId="23">
    <w:abstractNumId w:val="11"/>
  </w:num>
  <w:num w:numId="24">
    <w:abstractNumId w:val="37"/>
  </w:num>
  <w:num w:numId="25">
    <w:abstractNumId w:val="27"/>
  </w:num>
  <w:num w:numId="26">
    <w:abstractNumId w:val="33"/>
  </w:num>
  <w:num w:numId="27">
    <w:abstractNumId w:val="31"/>
  </w:num>
  <w:num w:numId="28">
    <w:abstractNumId w:val="29"/>
  </w:num>
  <w:num w:numId="29">
    <w:abstractNumId w:val="38"/>
  </w:num>
  <w:num w:numId="30">
    <w:abstractNumId w:val="9"/>
  </w:num>
  <w:num w:numId="31">
    <w:abstractNumId w:val="22"/>
  </w:num>
  <w:num w:numId="32">
    <w:abstractNumId w:val="34"/>
  </w:num>
  <w:num w:numId="33">
    <w:abstractNumId w:val="10"/>
  </w:num>
  <w:num w:numId="34">
    <w:abstractNumId w:val="21"/>
  </w:num>
  <w:num w:numId="35">
    <w:abstractNumId w:val="7"/>
  </w:num>
  <w:num w:numId="36">
    <w:abstractNumId w:val="24"/>
  </w:num>
  <w:num w:numId="37">
    <w:abstractNumId w:val="30"/>
  </w:num>
  <w:num w:numId="38">
    <w:abstractNumId w:val="19"/>
  </w:num>
  <w:num w:numId="39">
    <w:abstractNumId w:val="35"/>
  </w:num>
  <w:num w:numId="4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A4"/>
    <w:rsid w:val="000006EC"/>
    <w:rsid w:val="000018B8"/>
    <w:rsid w:val="00001EB9"/>
    <w:rsid w:val="00002072"/>
    <w:rsid w:val="0000245A"/>
    <w:rsid w:val="000027BF"/>
    <w:rsid w:val="00004A5C"/>
    <w:rsid w:val="00006D20"/>
    <w:rsid w:val="00007294"/>
    <w:rsid w:val="000075BB"/>
    <w:rsid w:val="00010359"/>
    <w:rsid w:val="0001053C"/>
    <w:rsid w:val="00012E2F"/>
    <w:rsid w:val="00013D7A"/>
    <w:rsid w:val="0001421B"/>
    <w:rsid w:val="00016CCA"/>
    <w:rsid w:val="00016CEC"/>
    <w:rsid w:val="00017642"/>
    <w:rsid w:val="00017852"/>
    <w:rsid w:val="00020E0C"/>
    <w:rsid w:val="00020FB4"/>
    <w:rsid w:val="00022E73"/>
    <w:rsid w:val="00023424"/>
    <w:rsid w:val="00023C39"/>
    <w:rsid w:val="000256DF"/>
    <w:rsid w:val="00025D86"/>
    <w:rsid w:val="000263C5"/>
    <w:rsid w:val="0002713A"/>
    <w:rsid w:val="00027B48"/>
    <w:rsid w:val="000330CF"/>
    <w:rsid w:val="00033709"/>
    <w:rsid w:val="000339AA"/>
    <w:rsid w:val="00033E33"/>
    <w:rsid w:val="00035A30"/>
    <w:rsid w:val="00037DBF"/>
    <w:rsid w:val="000403A7"/>
    <w:rsid w:val="0004196B"/>
    <w:rsid w:val="00041DAE"/>
    <w:rsid w:val="00041ED5"/>
    <w:rsid w:val="00043C87"/>
    <w:rsid w:val="00043D28"/>
    <w:rsid w:val="000465B8"/>
    <w:rsid w:val="00046F4B"/>
    <w:rsid w:val="000474CD"/>
    <w:rsid w:val="000476C4"/>
    <w:rsid w:val="000507D8"/>
    <w:rsid w:val="00050982"/>
    <w:rsid w:val="00050BFD"/>
    <w:rsid w:val="00051364"/>
    <w:rsid w:val="00053276"/>
    <w:rsid w:val="0005343B"/>
    <w:rsid w:val="0005412A"/>
    <w:rsid w:val="000541B5"/>
    <w:rsid w:val="00054C91"/>
    <w:rsid w:val="00054D95"/>
    <w:rsid w:val="00056CD0"/>
    <w:rsid w:val="0006070A"/>
    <w:rsid w:val="00063A86"/>
    <w:rsid w:val="00064126"/>
    <w:rsid w:val="000677F0"/>
    <w:rsid w:val="000709D9"/>
    <w:rsid w:val="000716AC"/>
    <w:rsid w:val="000747B5"/>
    <w:rsid w:val="00075B61"/>
    <w:rsid w:val="00076E03"/>
    <w:rsid w:val="00081265"/>
    <w:rsid w:val="00081D00"/>
    <w:rsid w:val="000835A3"/>
    <w:rsid w:val="0008659B"/>
    <w:rsid w:val="000869BA"/>
    <w:rsid w:val="00087AD9"/>
    <w:rsid w:val="0009198E"/>
    <w:rsid w:val="00092ECB"/>
    <w:rsid w:val="000937A8"/>
    <w:rsid w:val="000939EC"/>
    <w:rsid w:val="00095308"/>
    <w:rsid w:val="00097510"/>
    <w:rsid w:val="000A11E0"/>
    <w:rsid w:val="000A14B0"/>
    <w:rsid w:val="000A2BE1"/>
    <w:rsid w:val="000A3750"/>
    <w:rsid w:val="000A4E78"/>
    <w:rsid w:val="000A5467"/>
    <w:rsid w:val="000A5E64"/>
    <w:rsid w:val="000A6A59"/>
    <w:rsid w:val="000B035D"/>
    <w:rsid w:val="000B2CE7"/>
    <w:rsid w:val="000B4A20"/>
    <w:rsid w:val="000B6DBB"/>
    <w:rsid w:val="000C0BBF"/>
    <w:rsid w:val="000C1C43"/>
    <w:rsid w:val="000C2CCA"/>
    <w:rsid w:val="000C3672"/>
    <w:rsid w:val="000C3B09"/>
    <w:rsid w:val="000C3BF5"/>
    <w:rsid w:val="000C4465"/>
    <w:rsid w:val="000C5F84"/>
    <w:rsid w:val="000C6016"/>
    <w:rsid w:val="000C70A1"/>
    <w:rsid w:val="000D28E7"/>
    <w:rsid w:val="000D4F93"/>
    <w:rsid w:val="000D57A7"/>
    <w:rsid w:val="000D5F81"/>
    <w:rsid w:val="000E09E1"/>
    <w:rsid w:val="000E1C14"/>
    <w:rsid w:val="000E1E3C"/>
    <w:rsid w:val="000E65A9"/>
    <w:rsid w:val="000E70A2"/>
    <w:rsid w:val="000F070E"/>
    <w:rsid w:val="000F6E05"/>
    <w:rsid w:val="000F6EFD"/>
    <w:rsid w:val="0010093A"/>
    <w:rsid w:val="00100C27"/>
    <w:rsid w:val="00100CB4"/>
    <w:rsid w:val="00101122"/>
    <w:rsid w:val="00102136"/>
    <w:rsid w:val="0010290B"/>
    <w:rsid w:val="00102DD2"/>
    <w:rsid w:val="00103EE9"/>
    <w:rsid w:val="00105A66"/>
    <w:rsid w:val="00106809"/>
    <w:rsid w:val="00110B17"/>
    <w:rsid w:val="0011298E"/>
    <w:rsid w:val="00114D3E"/>
    <w:rsid w:val="0012373A"/>
    <w:rsid w:val="00124227"/>
    <w:rsid w:val="00124534"/>
    <w:rsid w:val="00125AC2"/>
    <w:rsid w:val="00126059"/>
    <w:rsid w:val="00127A4D"/>
    <w:rsid w:val="00130604"/>
    <w:rsid w:val="00131F5E"/>
    <w:rsid w:val="001324B8"/>
    <w:rsid w:val="00133C9F"/>
    <w:rsid w:val="0013461A"/>
    <w:rsid w:val="00134A73"/>
    <w:rsid w:val="001370B0"/>
    <w:rsid w:val="00140455"/>
    <w:rsid w:val="00140B4F"/>
    <w:rsid w:val="00140CEB"/>
    <w:rsid w:val="00141B7F"/>
    <w:rsid w:val="0014346F"/>
    <w:rsid w:val="001444FE"/>
    <w:rsid w:val="001446D0"/>
    <w:rsid w:val="0014487B"/>
    <w:rsid w:val="001454E7"/>
    <w:rsid w:val="00146AB8"/>
    <w:rsid w:val="00147363"/>
    <w:rsid w:val="00147961"/>
    <w:rsid w:val="00147B5B"/>
    <w:rsid w:val="00150195"/>
    <w:rsid w:val="001515BE"/>
    <w:rsid w:val="0015254C"/>
    <w:rsid w:val="001553CD"/>
    <w:rsid w:val="00155BF7"/>
    <w:rsid w:val="001560B7"/>
    <w:rsid w:val="0015612A"/>
    <w:rsid w:val="0015687E"/>
    <w:rsid w:val="00156E10"/>
    <w:rsid w:val="00160D11"/>
    <w:rsid w:val="00160D9E"/>
    <w:rsid w:val="0016114C"/>
    <w:rsid w:val="0016307D"/>
    <w:rsid w:val="001642CA"/>
    <w:rsid w:val="00164FC9"/>
    <w:rsid w:val="0016508E"/>
    <w:rsid w:val="001650CC"/>
    <w:rsid w:val="00165C65"/>
    <w:rsid w:val="0016785F"/>
    <w:rsid w:val="001679BE"/>
    <w:rsid w:val="00167B56"/>
    <w:rsid w:val="00170275"/>
    <w:rsid w:val="00173EF7"/>
    <w:rsid w:val="00174CFF"/>
    <w:rsid w:val="00175970"/>
    <w:rsid w:val="001765D7"/>
    <w:rsid w:val="00176C6A"/>
    <w:rsid w:val="0018099C"/>
    <w:rsid w:val="00181AE0"/>
    <w:rsid w:val="001823C5"/>
    <w:rsid w:val="00182933"/>
    <w:rsid w:val="001838D9"/>
    <w:rsid w:val="001865FD"/>
    <w:rsid w:val="00187289"/>
    <w:rsid w:val="00191090"/>
    <w:rsid w:val="00191469"/>
    <w:rsid w:val="00192087"/>
    <w:rsid w:val="001924B8"/>
    <w:rsid w:val="00192D1D"/>
    <w:rsid w:val="001944FE"/>
    <w:rsid w:val="0019543F"/>
    <w:rsid w:val="001965E1"/>
    <w:rsid w:val="00196F20"/>
    <w:rsid w:val="00197046"/>
    <w:rsid w:val="001979A3"/>
    <w:rsid w:val="001A10DD"/>
    <w:rsid w:val="001A21D3"/>
    <w:rsid w:val="001A3BCA"/>
    <w:rsid w:val="001A43D4"/>
    <w:rsid w:val="001A68FC"/>
    <w:rsid w:val="001A696F"/>
    <w:rsid w:val="001B0728"/>
    <w:rsid w:val="001B0A56"/>
    <w:rsid w:val="001B0A7D"/>
    <w:rsid w:val="001B4889"/>
    <w:rsid w:val="001B4B5D"/>
    <w:rsid w:val="001B4D6F"/>
    <w:rsid w:val="001B4EE0"/>
    <w:rsid w:val="001B5A36"/>
    <w:rsid w:val="001B78F9"/>
    <w:rsid w:val="001C011F"/>
    <w:rsid w:val="001C203F"/>
    <w:rsid w:val="001C27A4"/>
    <w:rsid w:val="001C3325"/>
    <w:rsid w:val="001C4545"/>
    <w:rsid w:val="001C4CE3"/>
    <w:rsid w:val="001C6D6F"/>
    <w:rsid w:val="001D09D5"/>
    <w:rsid w:val="001D0A43"/>
    <w:rsid w:val="001D0C5C"/>
    <w:rsid w:val="001D1036"/>
    <w:rsid w:val="001D219E"/>
    <w:rsid w:val="001D464F"/>
    <w:rsid w:val="001D4E0E"/>
    <w:rsid w:val="001D58C6"/>
    <w:rsid w:val="001D78FA"/>
    <w:rsid w:val="001E0972"/>
    <w:rsid w:val="001E0BF4"/>
    <w:rsid w:val="001E1159"/>
    <w:rsid w:val="001E1892"/>
    <w:rsid w:val="001E211A"/>
    <w:rsid w:val="001E32D0"/>
    <w:rsid w:val="001E361F"/>
    <w:rsid w:val="001E4994"/>
    <w:rsid w:val="001E53AD"/>
    <w:rsid w:val="001E6923"/>
    <w:rsid w:val="001F1EB8"/>
    <w:rsid w:val="001F2220"/>
    <w:rsid w:val="001F2626"/>
    <w:rsid w:val="001F4041"/>
    <w:rsid w:val="001F4211"/>
    <w:rsid w:val="001F5621"/>
    <w:rsid w:val="001F74FF"/>
    <w:rsid w:val="001F78FA"/>
    <w:rsid w:val="00200FC6"/>
    <w:rsid w:val="00201CFE"/>
    <w:rsid w:val="00202A86"/>
    <w:rsid w:val="002037FC"/>
    <w:rsid w:val="00203A5B"/>
    <w:rsid w:val="00203BD2"/>
    <w:rsid w:val="002045C7"/>
    <w:rsid w:val="00204822"/>
    <w:rsid w:val="002048B4"/>
    <w:rsid w:val="00204D42"/>
    <w:rsid w:val="00205AD3"/>
    <w:rsid w:val="00205BED"/>
    <w:rsid w:val="00206047"/>
    <w:rsid w:val="002065C4"/>
    <w:rsid w:val="002066F3"/>
    <w:rsid w:val="0021175B"/>
    <w:rsid w:val="00211972"/>
    <w:rsid w:val="00212764"/>
    <w:rsid w:val="00212B0F"/>
    <w:rsid w:val="00213D58"/>
    <w:rsid w:val="00213DE3"/>
    <w:rsid w:val="00214E39"/>
    <w:rsid w:val="00216538"/>
    <w:rsid w:val="00216A3D"/>
    <w:rsid w:val="00220014"/>
    <w:rsid w:val="00220B61"/>
    <w:rsid w:val="00220C4E"/>
    <w:rsid w:val="0022142C"/>
    <w:rsid w:val="002219D9"/>
    <w:rsid w:val="0022276C"/>
    <w:rsid w:val="00222A31"/>
    <w:rsid w:val="00223762"/>
    <w:rsid w:val="00223E2F"/>
    <w:rsid w:val="00223FD6"/>
    <w:rsid w:val="00224BAE"/>
    <w:rsid w:val="00226262"/>
    <w:rsid w:val="0022649D"/>
    <w:rsid w:val="0022789A"/>
    <w:rsid w:val="00230D43"/>
    <w:rsid w:val="002313B9"/>
    <w:rsid w:val="00231EBF"/>
    <w:rsid w:val="002328A2"/>
    <w:rsid w:val="0023373C"/>
    <w:rsid w:val="0023410B"/>
    <w:rsid w:val="00234561"/>
    <w:rsid w:val="00234A82"/>
    <w:rsid w:val="0023687D"/>
    <w:rsid w:val="00237700"/>
    <w:rsid w:val="0024393C"/>
    <w:rsid w:val="00244CD0"/>
    <w:rsid w:val="0024557A"/>
    <w:rsid w:val="002463B1"/>
    <w:rsid w:val="002500D4"/>
    <w:rsid w:val="00250145"/>
    <w:rsid w:val="0025384C"/>
    <w:rsid w:val="00255A44"/>
    <w:rsid w:val="00255DFC"/>
    <w:rsid w:val="00261DBD"/>
    <w:rsid w:val="00262449"/>
    <w:rsid w:val="00263E39"/>
    <w:rsid w:val="00264502"/>
    <w:rsid w:val="0026489F"/>
    <w:rsid w:val="00264A7E"/>
    <w:rsid w:val="00265E33"/>
    <w:rsid w:val="002666A4"/>
    <w:rsid w:val="002676DF"/>
    <w:rsid w:val="0026787D"/>
    <w:rsid w:val="0027265A"/>
    <w:rsid w:val="00273310"/>
    <w:rsid w:val="00274886"/>
    <w:rsid w:val="00275480"/>
    <w:rsid w:val="00275939"/>
    <w:rsid w:val="002762DE"/>
    <w:rsid w:val="00276529"/>
    <w:rsid w:val="00276A72"/>
    <w:rsid w:val="00277967"/>
    <w:rsid w:val="002801C7"/>
    <w:rsid w:val="00280337"/>
    <w:rsid w:val="00280BB9"/>
    <w:rsid w:val="0028113B"/>
    <w:rsid w:val="0028152E"/>
    <w:rsid w:val="002833A7"/>
    <w:rsid w:val="0028656A"/>
    <w:rsid w:val="002876AD"/>
    <w:rsid w:val="00290818"/>
    <w:rsid w:val="00290A72"/>
    <w:rsid w:val="00291501"/>
    <w:rsid w:val="00291AA1"/>
    <w:rsid w:val="00292A11"/>
    <w:rsid w:val="00292FC7"/>
    <w:rsid w:val="00293C18"/>
    <w:rsid w:val="00294BE2"/>
    <w:rsid w:val="0029505C"/>
    <w:rsid w:val="002950AC"/>
    <w:rsid w:val="002A11D5"/>
    <w:rsid w:val="002A1BCF"/>
    <w:rsid w:val="002A1C8F"/>
    <w:rsid w:val="002A28EE"/>
    <w:rsid w:val="002A35B2"/>
    <w:rsid w:val="002A4250"/>
    <w:rsid w:val="002A5919"/>
    <w:rsid w:val="002A65EB"/>
    <w:rsid w:val="002B09D7"/>
    <w:rsid w:val="002B19A6"/>
    <w:rsid w:val="002B3A8B"/>
    <w:rsid w:val="002B4467"/>
    <w:rsid w:val="002B5B46"/>
    <w:rsid w:val="002B6123"/>
    <w:rsid w:val="002C0A93"/>
    <w:rsid w:val="002C0D39"/>
    <w:rsid w:val="002C2B05"/>
    <w:rsid w:val="002C2F51"/>
    <w:rsid w:val="002C4C91"/>
    <w:rsid w:val="002C4F7B"/>
    <w:rsid w:val="002C5531"/>
    <w:rsid w:val="002C5A61"/>
    <w:rsid w:val="002C68F3"/>
    <w:rsid w:val="002D063D"/>
    <w:rsid w:val="002D26E1"/>
    <w:rsid w:val="002D2CE5"/>
    <w:rsid w:val="002D303E"/>
    <w:rsid w:val="002D3275"/>
    <w:rsid w:val="002D4D8B"/>
    <w:rsid w:val="002D5882"/>
    <w:rsid w:val="002D58E0"/>
    <w:rsid w:val="002D6301"/>
    <w:rsid w:val="002D6B0D"/>
    <w:rsid w:val="002D747E"/>
    <w:rsid w:val="002D750E"/>
    <w:rsid w:val="002D75A9"/>
    <w:rsid w:val="002D764E"/>
    <w:rsid w:val="002E2404"/>
    <w:rsid w:val="002E3A58"/>
    <w:rsid w:val="002E3E16"/>
    <w:rsid w:val="002E697D"/>
    <w:rsid w:val="002F03D2"/>
    <w:rsid w:val="002F20DE"/>
    <w:rsid w:val="002F386F"/>
    <w:rsid w:val="002F4ABA"/>
    <w:rsid w:val="002F4EAC"/>
    <w:rsid w:val="002F5683"/>
    <w:rsid w:val="002F6B82"/>
    <w:rsid w:val="00300262"/>
    <w:rsid w:val="0030156C"/>
    <w:rsid w:val="00302300"/>
    <w:rsid w:val="00302C8F"/>
    <w:rsid w:val="00302DA2"/>
    <w:rsid w:val="00302EF8"/>
    <w:rsid w:val="003044A9"/>
    <w:rsid w:val="00304D9C"/>
    <w:rsid w:val="0030660C"/>
    <w:rsid w:val="0030664C"/>
    <w:rsid w:val="00306826"/>
    <w:rsid w:val="00307252"/>
    <w:rsid w:val="003103F5"/>
    <w:rsid w:val="003112FA"/>
    <w:rsid w:val="00312933"/>
    <w:rsid w:val="00312F54"/>
    <w:rsid w:val="003130AC"/>
    <w:rsid w:val="003133D7"/>
    <w:rsid w:val="003144AC"/>
    <w:rsid w:val="00314F97"/>
    <w:rsid w:val="00316EE8"/>
    <w:rsid w:val="0032099B"/>
    <w:rsid w:val="00321398"/>
    <w:rsid w:val="00321973"/>
    <w:rsid w:val="0032376A"/>
    <w:rsid w:val="003252AC"/>
    <w:rsid w:val="00325580"/>
    <w:rsid w:val="00325978"/>
    <w:rsid w:val="0032612C"/>
    <w:rsid w:val="00326C4E"/>
    <w:rsid w:val="003322CC"/>
    <w:rsid w:val="003332E5"/>
    <w:rsid w:val="003335D0"/>
    <w:rsid w:val="00333920"/>
    <w:rsid w:val="0033392D"/>
    <w:rsid w:val="00333E13"/>
    <w:rsid w:val="003349E5"/>
    <w:rsid w:val="0033503F"/>
    <w:rsid w:val="003357EE"/>
    <w:rsid w:val="0033628B"/>
    <w:rsid w:val="00336BB5"/>
    <w:rsid w:val="00340537"/>
    <w:rsid w:val="00341E3E"/>
    <w:rsid w:val="00343056"/>
    <w:rsid w:val="0034308F"/>
    <w:rsid w:val="00343831"/>
    <w:rsid w:val="00344B23"/>
    <w:rsid w:val="003455BE"/>
    <w:rsid w:val="0034779C"/>
    <w:rsid w:val="003513FB"/>
    <w:rsid w:val="003549D2"/>
    <w:rsid w:val="003549FB"/>
    <w:rsid w:val="0035671C"/>
    <w:rsid w:val="00356DB4"/>
    <w:rsid w:val="003610E1"/>
    <w:rsid w:val="0036143B"/>
    <w:rsid w:val="003616B6"/>
    <w:rsid w:val="00363273"/>
    <w:rsid w:val="00363559"/>
    <w:rsid w:val="00364390"/>
    <w:rsid w:val="0036479B"/>
    <w:rsid w:val="00365011"/>
    <w:rsid w:val="0036568A"/>
    <w:rsid w:val="0036589D"/>
    <w:rsid w:val="0036598D"/>
    <w:rsid w:val="00365B1B"/>
    <w:rsid w:val="003663CE"/>
    <w:rsid w:val="003669F1"/>
    <w:rsid w:val="00366D1D"/>
    <w:rsid w:val="003670F8"/>
    <w:rsid w:val="00370264"/>
    <w:rsid w:val="00370821"/>
    <w:rsid w:val="00371164"/>
    <w:rsid w:val="003717CF"/>
    <w:rsid w:val="00371C9E"/>
    <w:rsid w:val="00372DF4"/>
    <w:rsid w:val="003738A2"/>
    <w:rsid w:val="00375F46"/>
    <w:rsid w:val="00375F78"/>
    <w:rsid w:val="003764B9"/>
    <w:rsid w:val="0037652E"/>
    <w:rsid w:val="00376B7C"/>
    <w:rsid w:val="003770B7"/>
    <w:rsid w:val="00377350"/>
    <w:rsid w:val="00377DFC"/>
    <w:rsid w:val="00382742"/>
    <w:rsid w:val="00383129"/>
    <w:rsid w:val="003841FA"/>
    <w:rsid w:val="003864A0"/>
    <w:rsid w:val="00386F77"/>
    <w:rsid w:val="003877C5"/>
    <w:rsid w:val="00390638"/>
    <w:rsid w:val="003914E5"/>
    <w:rsid w:val="00393700"/>
    <w:rsid w:val="003964CE"/>
    <w:rsid w:val="00397146"/>
    <w:rsid w:val="00397ED6"/>
    <w:rsid w:val="003A00EC"/>
    <w:rsid w:val="003A0B0F"/>
    <w:rsid w:val="003A0BC9"/>
    <w:rsid w:val="003A2195"/>
    <w:rsid w:val="003A260C"/>
    <w:rsid w:val="003A3EE1"/>
    <w:rsid w:val="003A5E56"/>
    <w:rsid w:val="003A759B"/>
    <w:rsid w:val="003B0F8A"/>
    <w:rsid w:val="003B12F2"/>
    <w:rsid w:val="003B1F03"/>
    <w:rsid w:val="003B23EC"/>
    <w:rsid w:val="003B44EB"/>
    <w:rsid w:val="003B4F46"/>
    <w:rsid w:val="003B5D68"/>
    <w:rsid w:val="003B5DB7"/>
    <w:rsid w:val="003B5DC6"/>
    <w:rsid w:val="003B6DE9"/>
    <w:rsid w:val="003B78E1"/>
    <w:rsid w:val="003C0DC7"/>
    <w:rsid w:val="003C2C10"/>
    <w:rsid w:val="003C3D9C"/>
    <w:rsid w:val="003C4007"/>
    <w:rsid w:val="003C6427"/>
    <w:rsid w:val="003C6CD8"/>
    <w:rsid w:val="003D3257"/>
    <w:rsid w:val="003D4D17"/>
    <w:rsid w:val="003D6797"/>
    <w:rsid w:val="003D7B69"/>
    <w:rsid w:val="003E0603"/>
    <w:rsid w:val="003E2FC8"/>
    <w:rsid w:val="003E52D0"/>
    <w:rsid w:val="003E637F"/>
    <w:rsid w:val="003E6426"/>
    <w:rsid w:val="003E714A"/>
    <w:rsid w:val="003E74AE"/>
    <w:rsid w:val="003F14CC"/>
    <w:rsid w:val="003F5CD9"/>
    <w:rsid w:val="003F6E1F"/>
    <w:rsid w:val="0040120B"/>
    <w:rsid w:val="00401267"/>
    <w:rsid w:val="00401942"/>
    <w:rsid w:val="004031F8"/>
    <w:rsid w:val="00407FD7"/>
    <w:rsid w:val="004114EA"/>
    <w:rsid w:val="00411509"/>
    <w:rsid w:val="00411692"/>
    <w:rsid w:val="00412367"/>
    <w:rsid w:val="00413630"/>
    <w:rsid w:val="00413E59"/>
    <w:rsid w:val="004142D3"/>
    <w:rsid w:val="00414849"/>
    <w:rsid w:val="0041493A"/>
    <w:rsid w:val="00414C2E"/>
    <w:rsid w:val="004162A4"/>
    <w:rsid w:val="00416AAF"/>
    <w:rsid w:val="004179CB"/>
    <w:rsid w:val="00417FC2"/>
    <w:rsid w:val="004208D6"/>
    <w:rsid w:val="00420C0D"/>
    <w:rsid w:val="004210B0"/>
    <w:rsid w:val="004228E6"/>
    <w:rsid w:val="00423800"/>
    <w:rsid w:val="004266A3"/>
    <w:rsid w:val="004270CA"/>
    <w:rsid w:val="004278D3"/>
    <w:rsid w:val="00427C19"/>
    <w:rsid w:val="00427D3B"/>
    <w:rsid w:val="00431253"/>
    <w:rsid w:val="0043321B"/>
    <w:rsid w:val="004333D1"/>
    <w:rsid w:val="00433B62"/>
    <w:rsid w:val="00434DD7"/>
    <w:rsid w:val="00435B14"/>
    <w:rsid w:val="00435FFD"/>
    <w:rsid w:val="00437E1B"/>
    <w:rsid w:val="00440250"/>
    <w:rsid w:val="00440B7D"/>
    <w:rsid w:val="00442505"/>
    <w:rsid w:val="00442746"/>
    <w:rsid w:val="00443115"/>
    <w:rsid w:val="0044464E"/>
    <w:rsid w:val="0044560F"/>
    <w:rsid w:val="00445A15"/>
    <w:rsid w:val="004467D5"/>
    <w:rsid w:val="00446DA4"/>
    <w:rsid w:val="00446E5F"/>
    <w:rsid w:val="00447B61"/>
    <w:rsid w:val="0045034E"/>
    <w:rsid w:val="00450AF6"/>
    <w:rsid w:val="00451599"/>
    <w:rsid w:val="004518CE"/>
    <w:rsid w:val="00452953"/>
    <w:rsid w:val="004530FD"/>
    <w:rsid w:val="004540A4"/>
    <w:rsid w:val="004558D2"/>
    <w:rsid w:val="004574FB"/>
    <w:rsid w:val="00461CDB"/>
    <w:rsid w:val="00461D86"/>
    <w:rsid w:val="0046259D"/>
    <w:rsid w:val="0046515D"/>
    <w:rsid w:val="00465F4A"/>
    <w:rsid w:val="00466202"/>
    <w:rsid w:val="004669B0"/>
    <w:rsid w:val="0047089C"/>
    <w:rsid w:val="00471536"/>
    <w:rsid w:val="00471DDF"/>
    <w:rsid w:val="00473C96"/>
    <w:rsid w:val="00473FC5"/>
    <w:rsid w:val="00474D92"/>
    <w:rsid w:val="00475BDA"/>
    <w:rsid w:val="00476198"/>
    <w:rsid w:val="00476D56"/>
    <w:rsid w:val="00477CFF"/>
    <w:rsid w:val="00481E0A"/>
    <w:rsid w:val="0048466A"/>
    <w:rsid w:val="00484E40"/>
    <w:rsid w:val="004853B5"/>
    <w:rsid w:val="004873A1"/>
    <w:rsid w:val="00487B3D"/>
    <w:rsid w:val="004901B2"/>
    <w:rsid w:val="00492985"/>
    <w:rsid w:val="00493B6B"/>
    <w:rsid w:val="00495DD1"/>
    <w:rsid w:val="00495EEE"/>
    <w:rsid w:val="00496705"/>
    <w:rsid w:val="0049698A"/>
    <w:rsid w:val="00497A6F"/>
    <w:rsid w:val="004A07F5"/>
    <w:rsid w:val="004A115F"/>
    <w:rsid w:val="004A1A73"/>
    <w:rsid w:val="004A1AD4"/>
    <w:rsid w:val="004A1F8B"/>
    <w:rsid w:val="004A5CC9"/>
    <w:rsid w:val="004A5D76"/>
    <w:rsid w:val="004A6C30"/>
    <w:rsid w:val="004A78D3"/>
    <w:rsid w:val="004B1068"/>
    <w:rsid w:val="004B1305"/>
    <w:rsid w:val="004B1A9C"/>
    <w:rsid w:val="004B213A"/>
    <w:rsid w:val="004B24B2"/>
    <w:rsid w:val="004B2E54"/>
    <w:rsid w:val="004B4A9C"/>
    <w:rsid w:val="004B5C57"/>
    <w:rsid w:val="004B5EFC"/>
    <w:rsid w:val="004B6DD6"/>
    <w:rsid w:val="004C076A"/>
    <w:rsid w:val="004C2897"/>
    <w:rsid w:val="004C2CB2"/>
    <w:rsid w:val="004C334C"/>
    <w:rsid w:val="004C4690"/>
    <w:rsid w:val="004C5DDE"/>
    <w:rsid w:val="004C5F75"/>
    <w:rsid w:val="004D039B"/>
    <w:rsid w:val="004D0B50"/>
    <w:rsid w:val="004D0D19"/>
    <w:rsid w:val="004D1916"/>
    <w:rsid w:val="004D3CFD"/>
    <w:rsid w:val="004D45DE"/>
    <w:rsid w:val="004D52CC"/>
    <w:rsid w:val="004D6AE0"/>
    <w:rsid w:val="004D786E"/>
    <w:rsid w:val="004D7EE7"/>
    <w:rsid w:val="004E08D0"/>
    <w:rsid w:val="004E19C2"/>
    <w:rsid w:val="004E1D6D"/>
    <w:rsid w:val="004E2132"/>
    <w:rsid w:val="004E3845"/>
    <w:rsid w:val="004E463A"/>
    <w:rsid w:val="004E4CE5"/>
    <w:rsid w:val="004E600B"/>
    <w:rsid w:val="004E6191"/>
    <w:rsid w:val="004E63C9"/>
    <w:rsid w:val="004E676E"/>
    <w:rsid w:val="004E6CA0"/>
    <w:rsid w:val="004E6E17"/>
    <w:rsid w:val="004F0680"/>
    <w:rsid w:val="004F46FF"/>
    <w:rsid w:val="004F583A"/>
    <w:rsid w:val="00502668"/>
    <w:rsid w:val="005051DE"/>
    <w:rsid w:val="005059D7"/>
    <w:rsid w:val="00505E87"/>
    <w:rsid w:val="005115A4"/>
    <w:rsid w:val="005150FC"/>
    <w:rsid w:val="005171A9"/>
    <w:rsid w:val="005172DC"/>
    <w:rsid w:val="00520BF5"/>
    <w:rsid w:val="0052323A"/>
    <w:rsid w:val="00523F98"/>
    <w:rsid w:val="0052486D"/>
    <w:rsid w:val="00524A53"/>
    <w:rsid w:val="00525E4F"/>
    <w:rsid w:val="00526038"/>
    <w:rsid w:val="0052698B"/>
    <w:rsid w:val="005324F0"/>
    <w:rsid w:val="00534C5D"/>
    <w:rsid w:val="005356B3"/>
    <w:rsid w:val="005357FD"/>
    <w:rsid w:val="005371EF"/>
    <w:rsid w:val="005377FC"/>
    <w:rsid w:val="00540437"/>
    <w:rsid w:val="00541112"/>
    <w:rsid w:val="00541C6F"/>
    <w:rsid w:val="00542A39"/>
    <w:rsid w:val="00542B2E"/>
    <w:rsid w:val="0054345B"/>
    <w:rsid w:val="00544E3B"/>
    <w:rsid w:val="00544FFD"/>
    <w:rsid w:val="005456E4"/>
    <w:rsid w:val="00546524"/>
    <w:rsid w:val="005472AB"/>
    <w:rsid w:val="005472F1"/>
    <w:rsid w:val="005473FD"/>
    <w:rsid w:val="00551139"/>
    <w:rsid w:val="0055167A"/>
    <w:rsid w:val="00554B3D"/>
    <w:rsid w:val="0055541F"/>
    <w:rsid w:val="00555637"/>
    <w:rsid w:val="00556C1F"/>
    <w:rsid w:val="005604AD"/>
    <w:rsid w:val="00561EED"/>
    <w:rsid w:val="005622CC"/>
    <w:rsid w:val="00563FBF"/>
    <w:rsid w:val="00567F14"/>
    <w:rsid w:val="0057059D"/>
    <w:rsid w:val="0057123B"/>
    <w:rsid w:val="0057434F"/>
    <w:rsid w:val="00576726"/>
    <w:rsid w:val="00581582"/>
    <w:rsid w:val="00583517"/>
    <w:rsid w:val="0058507C"/>
    <w:rsid w:val="00586398"/>
    <w:rsid w:val="005864CF"/>
    <w:rsid w:val="00587EDF"/>
    <w:rsid w:val="0059343D"/>
    <w:rsid w:val="00593643"/>
    <w:rsid w:val="00593FA3"/>
    <w:rsid w:val="00594279"/>
    <w:rsid w:val="00594435"/>
    <w:rsid w:val="00594A2A"/>
    <w:rsid w:val="00594C59"/>
    <w:rsid w:val="00594CA3"/>
    <w:rsid w:val="00594F04"/>
    <w:rsid w:val="00595443"/>
    <w:rsid w:val="00597018"/>
    <w:rsid w:val="005970F8"/>
    <w:rsid w:val="005A1852"/>
    <w:rsid w:val="005A1C6D"/>
    <w:rsid w:val="005A2C82"/>
    <w:rsid w:val="005A3FCD"/>
    <w:rsid w:val="005A4513"/>
    <w:rsid w:val="005A4547"/>
    <w:rsid w:val="005A467B"/>
    <w:rsid w:val="005A47DE"/>
    <w:rsid w:val="005A73E8"/>
    <w:rsid w:val="005B11D2"/>
    <w:rsid w:val="005B182A"/>
    <w:rsid w:val="005B1D0F"/>
    <w:rsid w:val="005B1FEA"/>
    <w:rsid w:val="005B2986"/>
    <w:rsid w:val="005B2992"/>
    <w:rsid w:val="005B3454"/>
    <w:rsid w:val="005B3D6E"/>
    <w:rsid w:val="005B3F03"/>
    <w:rsid w:val="005B4423"/>
    <w:rsid w:val="005B60D1"/>
    <w:rsid w:val="005B7012"/>
    <w:rsid w:val="005B70B3"/>
    <w:rsid w:val="005B7455"/>
    <w:rsid w:val="005B7D5C"/>
    <w:rsid w:val="005C0539"/>
    <w:rsid w:val="005C3040"/>
    <w:rsid w:val="005C3303"/>
    <w:rsid w:val="005C33F7"/>
    <w:rsid w:val="005C3796"/>
    <w:rsid w:val="005C387B"/>
    <w:rsid w:val="005C3F92"/>
    <w:rsid w:val="005C656C"/>
    <w:rsid w:val="005C66A8"/>
    <w:rsid w:val="005D1805"/>
    <w:rsid w:val="005D245B"/>
    <w:rsid w:val="005D34DF"/>
    <w:rsid w:val="005D3C04"/>
    <w:rsid w:val="005D5184"/>
    <w:rsid w:val="005D58E3"/>
    <w:rsid w:val="005D5B16"/>
    <w:rsid w:val="005D69D0"/>
    <w:rsid w:val="005D79BA"/>
    <w:rsid w:val="005D7C0C"/>
    <w:rsid w:val="005E08FB"/>
    <w:rsid w:val="005E0BD8"/>
    <w:rsid w:val="005E1304"/>
    <w:rsid w:val="005E1691"/>
    <w:rsid w:val="005E1CCE"/>
    <w:rsid w:val="005E2B01"/>
    <w:rsid w:val="005E3295"/>
    <w:rsid w:val="005E4EB1"/>
    <w:rsid w:val="005E64DC"/>
    <w:rsid w:val="005E6634"/>
    <w:rsid w:val="005F315A"/>
    <w:rsid w:val="005F37AE"/>
    <w:rsid w:val="005F4733"/>
    <w:rsid w:val="005F5082"/>
    <w:rsid w:val="005F51D3"/>
    <w:rsid w:val="005F68A1"/>
    <w:rsid w:val="005F71B1"/>
    <w:rsid w:val="005F7553"/>
    <w:rsid w:val="00601E37"/>
    <w:rsid w:val="006028FF"/>
    <w:rsid w:val="00602C15"/>
    <w:rsid w:val="00603177"/>
    <w:rsid w:val="00606A18"/>
    <w:rsid w:val="0060788E"/>
    <w:rsid w:val="0061053F"/>
    <w:rsid w:val="00610F12"/>
    <w:rsid w:val="00611D00"/>
    <w:rsid w:val="00612D0B"/>
    <w:rsid w:val="00613474"/>
    <w:rsid w:val="006138B6"/>
    <w:rsid w:val="006157AA"/>
    <w:rsid w:val="00616CA9"/>
    <w:rsid w:val="00617C60"/>
    <w:rsid w:val="00623CE4"/>
    <w:rsid w:val="006243D6"/>
    <w:rsid w:val="0062726E"/>
    <w:rsid w:val="00627F09"/>
    <w:rsid w:val="0063171F"/>
    <w:rsid w:val="006323A4"/>
    <w:rsid w:val="00633986"/>
    <w:rsid w:val="00634370"/>
    <w:rsid w:val="0063470F"/>
    <w:rsid w:val="00635086"/>
    <w:rsid w:val="00635368"/>
    <w:rsid w:val="006354AD"/>
    <w:rsid w:val="006372E0"/>
    <w:rsid w:val="0064131F"/>
    <w:rsid w:val="00642F32"/>
    <w:rsid w:val="00643B60"/>
    <w:rsid w:val="00644148"/>
    <w:rsid w:val="00644552"/>
    <w:rsid w:val="00644B82"/>
    <w:rsid w:val="00645432"/>
    <w:rsid w:val="00645D6A"/>
    <w:rsid w:val="00647F42"/>
    <w:rsid w:val="0065240F"/>
    <w:rsid w:val="00653420"/>
    <w:rsid w:val="00654774"/>
    <w:rsid w:val="00654B04"/>
    <w:rsid w:val="00654D3B"/>
    <w:rsid w:val="00657388"/>
    <w:rsid w:val="00657A40"/>
    <w:rsid w:val="00661114"/>
    <w:rsid w:val="0066194D"/>
    <w:rsid w:val="00661A51"/>
    <w:rsid w:val="00661EAF"/>
    <w:rsid w:val="00662EC7"/>
    <w:rsid w:val="00664DDF"/>
    <w:rsid w:val="006650DE"/>
    <w:rsid w:val="00665100"/>
    <w:rsid w:val="00665F2B"/>
    <w:rsid w:val="00666941"/>
    <w:rsid w:val="00666CD8"/>
    <w:rsid w:val="006702A9"/>
    <w:rsid w:val="00670607"/>
    <w:rsid w:val="00672EE6"/>
    <w:rsid w:val="00675DA5"/>
    <w:rsid w:val="006768D1"/>
    <w:rsid w:val="006770AA"/>
    <w:rsid w:val="006777F0"/>
    <w:rsid w:val="00680B54"/>
    <w:rsid w:val="00681367"/>
    <w:rsid w:val="00681C5C"/>
    <w:rsid w:val="00681CA2"/>
    <w:rsid w:val="006822F4"/>
    <w:rsid w:val="00682A08"/>
    <w:rsid w:val="00682F23"/>
    <w:rsid w:val="00683FA1"/>
    <w:rsid w:val="00683FD1"/>
    <w:rsid w:val="00685E23"/>
    <w:rsid w:val="00690375"/>
    <w:rsid w:val="00692269"/>
    <w:rsid w:val="00692948"/>
    <w:rsid w:val="00693008"/>
    <w:rsid w:val="00695832"/>
    <w:rsid w:val="006962DF"/>
    <w:rsid w:val="006967BF"/>
    <w:rsid w:val="00696992"/>
    <w:rsid w:val="00696B52"/>
    <w:rsid w:val="00697BA6"/>
    <w:rsid w:val="006A0D2D"/>
    <w:rsid w:val="006A0EED"/>
    <w:rsid w:val="006A1AED"/>
    <w:rsid w:val="006A2ADC"/>
    <w:rsid w:val="006A3FDE"/>
    <w:rsid w:val="006A49D2"/>
    <w:rsid w:val="006A4C37"/>
    <w:rsid w:val="006A4EC9"/>
    <w:rsid w:val="006A5791"/>
    <w:rsid w:val="006A57F4"/>
    <w:rsid w:val="006A5EEA"/>
    <w:rsid w:val="006A69E8"/>
    <w:rsid w:val="006A7506"/>
    <w:rsid w:val="006B0B34"/>
    <w:rsid w:val="006B14AC"/>
    <w:rsid w:val="006B15DD"/>
    <w:rsid w:val="006B1A6E"/>
    <w:rsid w:val="006B1FFB"/>
    <w:rsid w:val="006B2438"/>
    <w:rsid w:val="006B3610"/>
    <w:rsid w:val="006B399B"/>
    <w:rsid w:val="006B40C3"/>
    <w:rsid w:val="006B4436"/>
    <w:rsid w:val="006B4F85"/>
    <w:rsid w:val="006B5285"/>
    <w:rsid w:val="006B5385"/>
    <w:rsid w:val="006B5799"/>
    <w:rsid w:val="006B5A92"/>
    <w:rsid w:val="006B6616"/>
    <w:rsid w:val="006B6B68"/>
    <w:rsid w:val="006B6E82"/>
    <w:rsid w:val="006B7C17"/>
    <w:rsid w:val="006C1AF1"/>
    <w:rsid w:val="006C2188"/>
    <w:rsid w:val="006C51CA"/>
    <w:rsid w:val="006C51FD"/>
    <w:rsid w:val="006D134C"/>
    <w:rsid w:val="006D2726"/>
    <w:rsid w:val="006D2AE8"/>
    <w:rsid w:val="006D4A25"/>
    <w:rsid w:val="006D63B9"/>
    <w:rsid w:val="006E0C73"/>
    <w:rsid w:val="006E1AFD"/>
    <w:rsid w:val="006E2E64"/>
    <w:rsid w:val="006E3EC3"/>
    <w:rsid w:val="006E4DBF"/>
    <w:rsid w:val="006E51F0"/>
    <w:rsid w:val="006E58A3"/>
    <w:rsid w:val="006E6F6C"/>
    <w:rsid w:val="006E7597"/>
    <w:rsid w:val="006E7962"/>
    <w:rsid w:val="006F06F4"/>
    <w:rsid w:val="006F2B1E"/>
    <w:rsid w:val="006F4B3D"/>
    <w:rsid w:val="006F4DBA"/>
    <w:rsid w:val="006F5D87"/>
    <w:rsid w:val="006F5FE1"/>
    <w:rsid w:val="006F60FF"/>
    <w:rsid w:val="006F7371"/>
    <w:rsid w:val="00700FDC"/>
    <w:rsid w:val="00702A48"/>
    <w:rsid w:val="00703AE1"/>
    <w:rsid w:val="0070700D"/>
    <w:rsid w:val="00707D88"/>
    <w:rsid w:val="00710384"/>
    <w:rsid w:val="007103AF"/>
    <w:rsid w:val="00711AE2"/>
    <w:rsid w:val="00720010"/>
    <w:rsid w:val="00723567"/>
    <w:rsid w:val="007245C9"/>
    <w:rsid w:val="00725F6C"/>
    <w:rsid w:val="00726ECF"/>
    <w:rsid w:val="007271D2"/>
    <w:rsid w:val="00727215"/>
    <w:rsid w:val="007273ED"/>
    <w:rsid w:val="007273FE"/>
    <w:rsid w:val="007275A4"/>
    <w:rsid w:val="00731AEF"/>
    <w:rsid w:val="0073223C"/>
    <w:rsid w:val="0073300B"/>
    <w:rsid w:val="007333F1"/>
    <w:rsid w:val="00733CD3"/>
    <w:rsid w:val="00734745"/>
    <w:rsid w:val="007366A1"/>
    <w:rsid w:val="00743421"/>
    <w:rsid w:val="007449F3"/>
    <w:rsid w:val="007465AD"/>
    <w:rsid w:val="00746D01"/>
    <w:rsid w:val="00747322"/>
    <w:rsid w:val="00750696"/>
    <w:rsid w:val="00750ECB"/>
    <w:rsid w:val="00753269"/>
    <w:rsid w:val="0075361A"/>
    <w:rsid w:val="00753787"/>
    <w:rsid w:val="00753C35"/>
    <w:rsid w:val="00755624"/>
    <w:rsid w:val="00755869"/>
    <w:rsid w:val="00755AB3"/>
    <w:rsid w:val="00755D65"/>
    <w:rsid w:val="00755DE7"/>
    <w:rsid w:val="00756E77"/>
    <w:rsid w:val="0075769E"/>
    <w:rsid w:val="00757C7D"/>
    <w:rsid w:val="007600F6"/>
    <w:rsid w:val="00760408"/>
    <w:rsid w:val="007609A6"/>
    <w:rsid w:val="00761096"/>
    <w:rsid w:val="00762D43"/>
    <w:rsid w:val="00763B3B"/>
    <w:rsid w:val="00764598"/>
    <w:rsid w:val="007657D3"/>
    <w:rsid w:val="0076670D"/>
    <w:rsid w:val="007669B7"/>
    <w:rsid w:val="00770078"/>
    <w:rsid w:val="00770D8E"/>
    <w:rsid w:val="00771B0D"/>
    <w:rsid w:val="00773D2A"/>
    <w:rsid w:val="00776B87"/>
    <w:rsid w:val="00780500"/>
    <w:rsid w:val="007810E2"/>
    <w:rsid w:val="007819F3"/>
    <w:rsid w:val="0078275E"/>
    <w:rsid w:val="0078363A"/>
    <w:rsid w:val="007847B9"/>
    <w:rsid w:val="00784B51"/>
    <w:rsid w:val="007854DD"/>
    <w:rsid w:val="00790B41"/>
    <w:rsid w:val="00790DBD"/>
    <w:rsid w:val="00792372"/>
    <w:rsid w:val="00792E21"/>
    <w:rsid w:val="00794864"/>
    <w:rsid w:val="00794DC9"/>
    <w:rsid w:val="0079577F"/>
    <w:rsid w:val="00795C89"/>
    <w:rsid w:val="007964DF"/>
    <w:rsid w:val="007A0F34"/>
    <w:rsid w:val="007A5997"/>
    <w:rsid w:val="007A66CF"/>
    <w:rsid w:val="007A708C"/>
    <w:rsid w:val="007A7650"/>
    <w:rsid w:val="007A7ADD"/>
    <w:rsid w:val="007A7BCA"/>
    <w:rsid w:val="007A7DF8"/>
    <w:rsid w:val="007B17B6"/>
    <w:rsid w:val="007B1BA7"/>
    <w:rsid w:val="007B29CF"/>
    <w:rsid w:val="007B41B3"/>
    <w:rsid w:val="007B42DE"/>
    <w:rsid w:val="007B435A"/>
    <w:rsid w:val="007B45F2"/>
    <w:rsid w:val="007B4B8F"/>
    <w:rsid w:val="007B5F0A"/>
    <w:rsid w:val="007B6B9D"/>
    <w:rsid w:val="007B79ED"/>
    <w:rsid w:val="007C073C"/>
    <w:rsid w:val="007C5846"/>
    <w:rsid w:val="007C5BEB"/>
    <w:rsid w:val="007C629C"/>
    <w:rsid w:val="007C6BB1"/>
    <w:rsid w:val="007C7117"/>
    <w:rsid w:val="007C723D"/>
    <w:rsid w:val="007C740A"/>
    <w:rsid w:val="007C74F2"/>
    <w:rsid w:val="007C7F87"/>
    <w:rsid w:val="007D1F37"/>
    <w:rsid w:val="007D2FEC"/>
    <w:rsid w:val="007D46F0"/>
    <w:rsid w:val="007D49B4"/>
    <w:rsid w:val="007D70A1"/>
    <w:rsid w:val="007E1C03"/>
    <w:rsid w:val="007E1DC4"/>
    <w:rsid w:val="007E2512"/>
    <w:rsid w:val="007E25CD"/>
    <w:rsid w:val="007E299F"/>
    <w:rsid w:val="007E2BBB"/>
    <w:rsid w:val="007E2C32"/>
    <w:rsid w:val="007E3C40"/>
    <w:rsid w:val="007E4D64"/>
    <w:rsid w:val="007E59D3"/>
    <w:rsid w:val="007E742C"/>
    <w:rsid w:val="007F2243"/>
    <w:rsid w:val="007F3476"/>
    <w:rsid w:val="007F371F"/>
    <w:rsid w:val="007F6F1A"/>
    <w:rsid w:val="007F7CE2"/>
    <w:rsid w:val="00800B14"/>
    <w:rsid w:val="00806DDC"/>
    <w:rsid w:val="00807E78"/>
    <w:rsid w:val="008107B6"/>
    <w:rsid w:val="00810ABC"/>
    <w:rsid w:val="00815444"/>
    <w:rsid w:val="008155FD"/>
    <w:rsid w:val="00816B99"/>
    <w:rsid w:val="00816F74"/>
    <w:rsid w:val="008202B4"/>
    <w:rsid w:val="008207C8"/>
    <w:rsid w:val="00822419"/>
    <w:rsid w:val="00822FF3"/>
    <w:rsid w:val="00825461"/>
    <w:rsid w:val="008260A8"/>
    <w:rsid w:val="008265EB"/>
    <w:rsid w:val="00826DD5"/>
    <w:rsid w:val="0082773C"/>
    <w:rsid w:val="00827C7C"/>
    <w:rsid w:val="008303CB"/>
    <w:rsid w:val="00830E66"/>
    <w:rsid w:val="0083156A"/>
    <w:rsid w:val="008316C2"/>
    <w:rsid w:val="0083195B"/>
    <w:rsid w:val="008319C4"/>
    <w:rsid w:val="00831B20"/>
    <w:rsid w:val="00833018"/>
    <w:rsid w:val="0083457D"/>
    <w:rsid w:val="0083569F"/>
    <w:rsid w:val="0083706B"/>
    <w:rsid w:val="008405FE"/>
    <w:rsid w:val="0084077A"/>
    <w:rsid w:val="008414E8"/>
    <w:rsid w:val="008445E3"/>
    <w:rsid w:val="00844600"/>
    <w:rsid w:val="0084460A"/>
    <w:rsid w:val="00844C7D"/>
    <w:rsid w:val="00845636"/>
    <w:rsid w:val="00846052"/>
    <w:rsid w:val="00846E1E"/>
    <w:rsid w:val="00850028"/>
    <w:rsid w:val="00851212"/>
    <w:rsid w:val="0085195B"/>
    <w:rsid w:val="00852DBB"/>
    <w:rsid w:val="00853AE9"/>
    <w:rsid w:val="00855322"/>
    <w:rsid w:val="00856364"/>
    <w:rsid w:val="00856ACE"/>
    <w:rsid w:val="00857749"/>
    <w:rsid w:val="00857EF8"/>
    <w:rsid w:val="008608D4"/>
    <w:rsid w:val="00860B11"/>
    <w:rsid w:val="00860C84"/>
    <w:rsid w:val="00861065"/>
    <w:rsid w:val="0086170C"/>
    <w:rsid w:val="00861EBE"/>
    <w:rsid w:val="00862599"/>
    <w:rsid w:val="00863239"/>
    <w:rsid w:val="0086350D"/>
    <w:rsid w:val="0086428B"/>
    <w:rsid w:val="00864598"/>
    <w:rsid w:val="008656B0"/>
    <w:rsid w:val="00865E59"/>
    <w:rsid w:val="00865EA2"/>
    <w:rsid w:val="00867273"/>
    <w:rsid w:val="0086766B"/>
    <w:rsid w:val="0087041F"/>
    <w:rsid w:val="0087098C"/>
    <w:rsid w:val="00875C60"/>
    <w:rsid w:val="00876024"/>
    <w:rsid w:val="008803BC"/>
    <w:rsid w:val="008813D3"/>
    <w:rsid w:val="008833DC"/>
    <w:rsid w:val="00883737"/>
    <w:rsid w:val="00883B37"/>
    <w:rsid w:val="0088430E"/>
    <w:rsid w:val="00884CD3"/>
    <w:rsid w:val="00885573"/>
    <w:rsid w:val="00885E4D"/>
    <w:rsid w:val="00885ED2"/>
    <w:rsid w:val="008861FF"/>
    <w:rsid w:val="00886A55"/>
    <w:rsid w:val="00887D5D"/>
    <w:rsid w:val="0089080D"/>
    <w:rsid w:val="00891A28"/>
    <w:rsid w:val="00891C94"/>
    <w:rsid w:val="008920A1"/>
    <w:rsid w:val="00893596"/>
    <w:rsid w:val="0089362D"/>
    <w:rsid w:val="008940BC"/>
    <w:rsid w:val="0089624A"/>
    <w:rsid w:val="00896D7B"/>
    <w:rsid w:val="00896ED1"/>
    <w:rsid w:val="008A1602"/>
    <w:rsid w:val="008A17EC"/>
    <w:rsid w:val="008A28EE"/>
    <w:rsid w:val="008A47AF"/>
    <w:rsid w:val="008A4A1B"/>
    <w:rsid w:val="008A4DBF"/>
    <w:rsid w:val="008A78B9"/>
    <w:rsid w:val="008B0930"/>
    <w:rsid w:val="008B1360"/>
    <w:rsid w:val="008B1CAC"/>
    <w:rsid w:val="008B2873"/>
    <w:rsid w:val="008B4F69"/>
    <w:rsid w:val="008B7323"/>
    <w:rsid w:val="008B7803"/>
    <w:rsid w:val="008C1192"/>
    <w:rsid w:val="008C139B"/>
    <w:rsid w:val="008C13C6"/>
    <w:rsid w:val="008C1FD2"/>
    <w:rsid w:val="008C337F"/>
    <w:rsid w:val="008C428B"/>
    <w:rsid w:val="008C5BCD"/>
    <w:rsid w:val="008C63F8"/>
    <w:rsid w:val="008C7864"/>
    <w:rsid w:val="008D2D79"/>
    <w:rsid w:val="008D32D0"/>
    <w:rsid w:val="008D3B63"/>
    <w:rsid w:val="008D4907"/>
    <w:rsid w:val="008D58BC"/>
    <w:rsid w:val="008D5AA8"/>
    <w:rsid w:val="008D6044"/>
    <w:rsid w:val="008D616A"/>
    <w:rsid w:val="008E241D"/>
    <w:rsid w:val="008E2CD7"/>
    <w:rsid w:val="008E3090"/>
    <w:rsid w:val="008E44B7"/>
    <w:rsid w:val="008E5404"/>
    <w:rsid w:val="008E5EBE"/>
    <w:rsid w:val="008E6AF4"/>
    <w:rsid w:val="008E6AFB"/>
    <w:rsid w:val="008E7EF1"/>
    <w:rsid w:val="008F08F2"/>
    <w:rsid w:val="008F38E7"/>
    <w:rsid w:val="008F4DB7"/>
    <w:rsid w:val="008F603C"/>
    <w:rsid w:val="008F7543"/>
    <w:rsid w:val="008F78D3"/>
    <w:rsid w:val="009016EA"/>
    <w:rsid w:val="0090544D"/>
    <w:rsid w:val="00906503"/>
    <w:rsid w:val="0090726B"/>
    <w:rsid w:val="009105E4"/>
    <w:rsid w:val="009113D0"/>
    <w:rsid w:val="009118A7"/>
    <w:rsid w:val="00911A37"/>
    <w:rsid w:val="00911A71"/>
    <w:rsid w:val="0091221E"/>
    <w:rsid w:val="00912E90"/>
    <w:rsid w:val="00912FCB"/>
    <w:rsid w:val="00917DFF"/>
    <w:rsid w:val="00921140"/>
    <w:rsid w:val="009224BE"/>
    <w:rsid w:val="00922FC0"/>
    <w:rsid w:val="009230A9"/>
    <w:rsid w:val="0092348A"/>
    <w:rsid w:val="00924C38"/>
    <w:rsid w:val="0092540C"/>
    <w:rsid w:val="00926C31"/>
    <w:rsid w:val="0093047F"/>
    <w:rsid w:val="009326D9"/>
    <w:rsid w:val="00935A45"/>
    <w:rsid w:val="00935F87"/>
    <w:rsid w:val="00936956"/>
    <w:rsid w:val="00936BDA"/>
    <w:rsid w:val="00936CFA"/>
    <w:rsid w:val="0094124B"/>
    <w:rsid w:val="00941929"/>
    <w:rsid w:val="00942E59"/>
    <w:rsid w:val="009432FA"/>
    <w:rsid w:val="00943C51"/>
    <w:rsid w:val="0094453E"/>
    <w:rsid w:val="00945D05"/>
    <w:rsid w:val="00946256"/>
    <w:rsid w:val="009465B8"/>
    <w:rsid w:val="0095027D"/>
    <w:rsid w:val="00951F9C"/>
    <w:rsid w:val="009522CF"/>
    <w:rsid w:val="009522F0"/>
    <w:rsid w:val="0095351D"/>
    <w:rsid w:val="00953D86"/>
    <w:rsid w:val="00954749"/>
    <w:rsid w:val="00954DEF"/>
    <w:rsid w:val="009557D2"/>
    <w:rsid w:val="00956D5B"/>
    <w:rsid w:val="009576EE"/>
    <w:rsid w:val="00960402"/>
    <w:rsid w:val="00960709"/>
    <w:rsid w:val="00960BEA"/>
    <w:rsid w:val="0096112C"/>
    <w:rsid w:val="00961CD0"/>
    <w:rsid w:val="00963258"/>
    <w:rsid w:val="00963DF6"/>
    <w:rsid w:val="0096405D"/>
    <w:rsid w:val="009640A4"/>
    <w:rsid w:val="009649E1"/>
    <w:rsid w:val="00964D44"/>
    <w:rsid w:val="009652EB"/>
    <w:rsid w:val="00965D88"/>
    <w:rsid w:val="009666C4"/>
    <w:rsid w:val="0096681E"/>
    <w:rsid w:val="0097112D"/>
    <w:rsid w:val="0097113A"/>
    <w:rsid w:val="009711A7"/>
    <w:rsid w:val="00971F93"/>
    <w:rsid w:val="009749DC"/>
    <w:rsid w:val="0097724F"/>
    <w:rsid w:val="00977BF9"/>
    <w:rsid w:val="00980FF3"/>
    <w:rsid w:val="00981221"/>
    <w:rsid w:val="00981536"/>
    <w:rsid w:val="00981EFA"/>
    <w:rsid w:val="0098286E"/>
    <w:rsid w:val="0098434F"/>
    <w:rsid w:val="00987BFD"/>
    <w:rsid w:val="0099156C"/>
    <w:rsid w:val="00991592"/>
    <w:rsid w:val="00991E8F"/>
    <w:rsid w:val="00991FA6"/>
    <w:rsid w:val="0099260A"/>
    <w:rsid w:val="009928F5"/>
    <w:rsid w:val="00993C18"/>
    <w:rsid w:val="00993DF0"/>
    <w:rsid w:val="00995320"/>
    <w:rsid w:val="00996E8B"/>
    <w:rsid w:val="009A0C03"/>
    <w:rsid w:val="009A13E5"/>
    <w:rsid w:val="009A1722"/>
    <w:rsid w:val="009A4506"/>
    <w:rsid w:val="009A599E"/>
    <w:rsid w:val="009A59F6"/>
    <w:rsid w:val="009A6A85"/>
    <w:rsid w:val="009A71A4"/>
    <w:rsid w:val="009B064F"/>
    <w:rsid w:val="009B1499"/>
    <w:rsid w:val="009B1FF1"/>
    <w:rsid w:val="009B31AE"/>
    <w:rsid w:val="009B3510"/>
    <w:rsid w:val="009B3621"/>
    <w:rsid w:val="009B40E4"/>
    <w:rsid w:val="009B7E28"/>
    <w:rsid w:val="009C048A"/>
    <w:rsid w:val="009C066D"/>
    <w:rsid w:val="009C1135"/>
    <w:rsid w:val="009C12FB"/>
    <w:rsid w:val="009C30D9"/>
    <w:rsid w:val="009C355F"/>
    <w:rsid w:val="009C50C4"/>
    <w:rsid w:val="009C6252"/>
    <w:rsid w:val="009D112B"/>
    <w:rsid w:val="009D36D4"/>
    <w:rsid w:val="009D3846"/>
    <w:rsid w:val="009D4587"/>
    <w:rsid w:val="009D45F6"/>
    <w:rsid w:val="009D4625"/>
    <w:rsid w:val="009D5F10"/>
    <w:rsid w:val="009D6A10"/>
    <w:rsid w:val="009D6EC7"/>
    <w:rsid w:val="009E0AE7"/>
    <w:rsid w:val="009E0E35"/>
    <w:rsid w:val="009E18F1"/>
    <w:rsid w:val="009E20DA"/>
    <w:rsid w:val="009E369F"/>
    <w:rsid w:val="009E52C3"/>
    <w:rsid w:val="009E5526"/>
    <w:rsid w:val="009E5C41"/>
    <w:rsid w:val="009F1DB3"/>
    <w:rsid w:val="009F204B"/>
    <w:rsid w:val="009F2AAF"/>
    <w:rsid w:val="009F2D17"/>
    <w:rsid w:val="009F2DDA"/>
    <w:rsid w:val="009F4247"/>
    <w:rsid w:val="009F43FB"/>
    <w:rsid w:val="009F46FE"/>
    <w:rsid w:val="009F4F11"/>
    <w:rsid w:val="009F55C5"/>
    <w:rsid w:val="009F64BF"/>
    <w:rsid w:val="009F70F8"/>
    <w:rsid w:val="00A0083F"/>
    <w:rsid w:val="00A00B17"/>
    <w:rsid w:val="00A013F6"/>
    <w:rsid w:val="00A0184F"/>
    <w:rsid w:val="00A01FFF"/>
    <w:rsid w:val="00A020F3"/>
    <w:rsid w:val="00A02EC4"/>
    <w:rsid w:val="00A04685"/>
    <w:rsid w:val="00A04817"/>
    <w:rsid w:val="00A06712"/>
    <w:rsid w:val="00A06E49"/>
    <w:rsid w:val="00A07053"/>
    <w:rsid w:val="00A07D15"/>
    <w:rsid w:val="00A109AA"/>
    <w:rsid w:val="00A10F0D"/>
    <w:rsid w:val="00A11C06"/>
    <w:rsid w:val="00A1374F"/>
    <w:rsid w:val="00A148E0"/>
    <w:rsid w:val="00A14BD4"/>
    <w:rsid w:val="00A16ED4"/>
    <w:rsid w:val="00A17A73"/>
    <w:rsid w:val="00A21126"/>
    <w:rsid w:val="00A24291"/>
    <w:rsid w:val="00A24308"/>
    <w:rsid w:val="00A2533E"/>
    <w:rsid w:val="00A25C55"/>
    <w:rsid w:val="00A264E8"/>
    <w:rsid w:val="00A26791"/>
    <w:rsid w:val="00A279E4"/>
    <w:rsid w:val="00A3100B"/>
    <w:rsid w:val="00A31582"/>
    <w:rsid w:val="00A31A37"/>
    <w:rsid w:val="00A32173"/>
    <w:rsid w:val="00A346FC"/>
    <w:rsid w:val="00A34D3A"/>
    <w:rsid w:val="00A3578A"/>
    <w:rsid w:val="00A3599E"/>
    <w:rsid w:val="00A35A6A"/>
    <w:rsid w:val="00A40787"/>
    <w:rsid w:val="00A40BFF"/>
    <w:rsid w:val="00A41F14"/>
    <w:rsid w:val="00A42579"/>
    <w:rsid w:val="00A433BA"/>
    <w:rsid w:val="00A451DE"/>
    <w:rsid w:val="00A454FD"/>
    <w:rsid w:val="00A46419"/>
    <w:rsid w:val="00A468F5"/>
    <w:rsid w:val="00A46A4B"/>
    <w:rsid w:val="00A4729F"/>
    <w:rsid w:val="00A47764"/>
    <w:rsid w:val="00A543C1"/>
    <w:rsid w:val="00A54AC2"/>
    <w:rsid w:val="00A54BD8"/>
    <w:rsid w:val="00A54F43"/>
    <w:rsid w:val="00A56951"/>
    <w:rsid w:val="00A5696A"/>
    <w:rsid w:val="00A57688"/>
    <w:rsid w:val="00A57E5B"/>
    <w:rsid w:val="00A608DC"/>
    <w:rsid w:val="00A61351"/>
    <w:rsid w:val="00A625BE"/>
    <w:rsid w:val="00A628BF"/>
    <w:rsid w:val="00A66A3B"/>
    <w:rsid w:val="00A66F77"/>
    <w:rsid w:val="00A70F0E"/>
    <w:rsid w:val="00A710DD"/>
    <w:rsid w:val="00A7184C"/>
    <w:rsid w:val="00A72CB8"/>
    <w:rsid w:val="00A73327"/>
    <w:rsid w:val="00A7345F"/>
    <w:rsid w:val="00A740F5"/>
    <w:rsid w:val="00A77739"/>
    <w:rsid w:val="00A80F0D"/>
    <w:rsid w:val="00A8196B"/>
    <w:rsid w:val="00A82D19"/>
    <w:rsid w:val="00A853EB"/>
    <w:rsid w:val="00A85B4C"/>
    <w:rsid w:val="00A85C36"/>
    <w:rsid w:val="00A8755B"/>
    <w:rsid w:val="00A90765"/>
    <w:rsid w:val="00A92F34"/>
    <w:rsid w:val="00A92F8F"/>
    <w:rsid w:val="00A935E5"/>
    <w:rsid w:val="00A94394"/>
    <w:rsid w:val="00A958E4"/>
    <w:rsid w:val="00A974E5"/>
    <w:rsid w:val="00AA0673"/>
    <w:rsid w:val="00AA1C7E"/>
    <w:rsid w:val="00AA2536"/>
    <w:rsid w:val="00AA5319"/>
    <w:rsid w:val="00AA5C8E"/>
    <w:rsid w:val="00AA742A"/>
    <w:rsid w:val="00AB0160"/>
    <w:rsid w:val="00AB1E51"/>
    <w:rsid w:val="00AB204C"/>
    <w:rsid w:val="00AB3AE3"/>
    <w:rsid w:val="00AB3C8C"/>
    <w:rsid w:val="00AB602A"/>
    <w:rsid w:val="00AB6839"/>
    <w:rsid w:val="00AB6E06"/>
    <w:rsid w:val="00AB6E69"/>
    <w:rsid w:val="00AB710B"/>
    <w:rsid w:val="00AB771D"/>
    <w:rsid w:val="00AC01F2"/>
    <w:rsid w:val="00AC2DFC"/>
    <w:rsid w:val="00AC2E14"/>
    <w:rsid w:val="00AC341C"/>
    <w:rsid w:val="00AC425A"/>
    <w:rsid w:val="00AC4D26"/>
    <w:rsid w:val="00AC51A7"/>
    <w:rsid w:val="00AC5858"/>
    <w:rsid w:val="00AC5AB6"/>
    <w:rsid w:val="00AC61EC"/>
    <w:rsid w:val="00AC621F"/>
    <w:rsid w:val="00AC6921"/>
    <w:rsid w:val="00AD060F"/>
    <w:rsid w:val="00AD21DB"/>
    <w:rsid w:val="00AD27CB"/>
    <w:rsid w:val="00AD2DBB"/>
    <w:rsid w:val="00AD2E25"/>
    <w:rsid w:val="00AD6AA2"/>
    <w:rsid w:val="00AD7032"/>
    <w:rsid w:val="00AD7179"/>
    <w:rsid w:val="00AE0823"/>
    <w:rsid w:val="00AE1B49"/>
    <w:rsid w:val="00AE2B8F"/>
    <w:rsid w:val="00AE2D00"/>
    <w:rsid w:val="00AE3EDB"/>
    <w:rsid w:val="00AE53A7"/>
    <w:rsid w:val="00AE542E"/>
    <w:rsid w:val="00AF0849"/>
    <w:rsid w:val="00AF27E3"/>
    <w:rsid w:val="00AF2E40"/>
    <w:rsid w:val="00AF3FEC"/>
    <w:rsid w:val="00AF4AD9"/>
    <w:rsid w:val="00AF6F11"/>
    <w:rsid w:val="00AF6F43"/>
    <w:rsid w:val="00AF7653"/>
    <w:rsid w:val="00B003DA"/>
    <w:rsid w:val="00B00475"/>
    <w:rsid w:val="00B00FAC"/>
    <w:rsid w:val="00B03FFD"/>
    <w:rsid w:val="00B04147"/>
    <w:rsid w:val="00B05053"/>
    <w:rsid w:val="00B050F7"/>
    <w:rsid w:val="00B0689F"/>
    <w:rsid w:val="00B07D1F"/>
    <w:rsid w:val="00B10683"/>
    <w:rsid w:val="00B10DFA"/>
    <w:rsid w:val="00B11443"/>
    <w:rsid w:val="00B11903"/>
    <w:rsid w:val="00B11E9D"/>
    <w:rsid w:val="00B13071"/>
    <w:rsid w:val="00B16962"/>
    <w:rsid w:val="00B20ED4"/>
    <w:rsid w:val="00B250E0"/>
    <w:rsid w:val="00B2642D"/>
    <w:rsid w:val="00B319DC"/>
    <w:rsid w:val="00B340D9"/>
    <w:rsid w:val="00B363E7"/>
    <w:rsid w:val="00B36B56"/>
    <w:rsid w:val="00B403F1"/>
    <w:rsid w:val="00B415CE"/>
    <w:rsid w:val="00B41626"/>
    <w:rsid w:val="00B4275B"/>
    <w:rsid w:val="00B44651"/>
    <w:rsid w:val="00B46AB8"/>
    <w:rsid w:val="00B4722F"/>
    <w:rsid w:val="00B477F0"/>
    <w:rsid w:val="00B50820"/>
    <w:rsid w:val="00B508BE"/>
    <w:rsid w:val="00B509A3"/>
    <w:rsid w:val="00B51759"/>
    <w:rsid w:val="00B522CE"/>
    <w:rsid w:val="00B55F1B"/>
    <w:rsid w:val="00B55FE2"/>
    <w:rsid w:val="00B563F4"/>
    <w:rsid w:val="00B577F9"/>
    <w:rsid w:val="00B57819"/>
    <w:rsid w:val="00B57ECE"/>
    <w:rsid w:val="00B57F67"/>
    <w:rsid w:val="00B60D89"/>
    <w:rsid w:val="00B61355"/>
    <w:rsid w:val="00B642F4"/>
    <w:rsid w:val="00B65FD9"/>
    <w:rsid w:val="00B707FD"/>
    <w:rsid w:val="00B71C9A"/>
    <w:rsid w:val="00B71F64"/>
    <w:rsid w:val="00B725C7"/>
    <w:rsid w:val="00B72AFC"/>
    <w:rsid w:val="00B73CDB"/>
    <w:rsid w:val="00B74DD9"/>
    <w:rsid w:val="00B76F1A"/>
    <w:rsid w:val="00B8030E"/>
    <w:rsid w:val="00B80F67"/>
    <w:rsid w:val="00B82393"/>
    <w:rsid w:val="00B82AD1"/>
    <w:rsid w:val="00B83552"/>
    <w:rsid w:val="00B83EAD"/>
    <w:rsid w:val="00B8621F"/>
    <w:rsid w:val="00B86631"/>
    <w:rsid w:val="00B86CC3"/>
    <w:rsid w:val="00B90DED"/>
    <w:rsid w:val="00B91347"/>
    <w:rsid w:val="00B917E6"/>
    <w:rsid w:val="00B9184D"/>
    <w:rsid w:val="00B93E9B"/>
    <w:rsid w:val="00B94BDB"/>
    <w:rsid w:val="00B955C3"/>
    <w:rsid w:val="00B958FC"/>
    <w:rsid w:val="00B96C24"/>
    <w:rsid w:val="00B975FB"/>
    <w:rsid w:val="00B97CF7"/>
    <w:rsid w:val="00B97D82"/>
    <w:rsid w:val="00B97EB1"/>
    <w:rsid w:val="00BA1B50"/>
    <w:rsid w:val="00BA28CF"/>
    <w:rsid w:val="00BA33EF"/>
    <w:rsid w:val="00BA3F6A"/>
    <w:rsid w:val="00BA43A7"/>
    <w:rsid w:val="00BA5F91"/>
    <w:rsid w:val="00BA66E3"/>
    <w:rsid w:val="00BA66FE"/>
    <w:rsid w:val="00BA7B0A"/>
    <w:rsid w:val="00BB13C1"/>
    <w:rsid w:val="00BB3B1D"/>
    <w:rsid w:val="00BB48AC"/>
    <w:rsid w:val="00BB577B"/>
    <w:rsid w:val="00BB63A6"/>
    <w:rsid w:val="00BB6CF6"/>
    <w:rsid w:val="00BB752F"/>
    <w:rsid w:val="00BB7870"/>
    <w:rsid w:val="00BC0447"/>
    <w:rsid w:val="00BC1433"/>
    <w:rsid w:val="00BC1603"/>
    <w:rsid w:val="00BC2434"/>
    <w:rsid w:val="00BC2F76"/>
    <w:rsid w:val="00BC487F"/>
    <w:rsid w:val="00BC5E7E"/>
    <w:rsid w:val="00BD2C71"/>
    <w:rsid w:val="00BD2F5D"/>
    <w:rsid w:val="00BD3A4E"/>
    <w:rsid w:val="00BD3E5A"/>
    <w:rsid w:val="00BD5989"/>
    <w:rsid w:val="00BD5A4A"/>
    <w:rsid w:val="00BD6523"/>
    <w:rsid w:val="00BD6FD8"/>
    <w:rsid w:val="00BE169E"/>
    <w:rsid w:val="00BE20B2"/>
    <w:rsid w:val="00BE2B76"/>
    <w:rsid w:val="00BE2DF0"/>
    <w:rsid w:val="00BE4173"/>
    <w:rsid w:val="00BE41D0"/>
    <w:rsid w:val="00BE7A7C"/>
    <w:rsid w:val="00BE7E31"/>
    <w:rsid w:val="00BF2880"/>
    <w:rsid w:val="00BF2C5E"/>
    <w:rsid w:val="00BF3443"/>
    <w:rsid w:val="00BF4752"/>
    <w:rsid w:val="00BF4A5C"/>
    <w:rsid w:val="00BF4DF3"/>
    <w:rsid w:val="00C00B7F"/>
    <w:rsid w:val="00C0296D"/>
    <w:rsid w:val="00C03A6D"/>
    <w:rsid w:val="00C041A5"/>
    <w:rsid w:val="00C047B5"/>
    <w:rsid w:val="00C0615C"/>
    <w:rsid w:val="00C06FD7"/>
    <w:rsid w:val="00C07C6A"/>
    <w:rsid w:val="00C07FFD"/>
    <w:rsid w:val="00C11583"/>
    <w:rsid w:val="00C11858"/>
    <w:rsid w:val="00C129B6"/>
    <w:rsid w:val="00C13936"/>
    <w:rsid w:val="00C14F95"/>
    <w:rsid w:val="00C16413"/>
    <w:rsid w:val="00C16D44"/>
    <w:rsid w:val="00C210B5"/>
    <w:rsid w:val="00C214AB"/>
    <w:rsid w:val="00C2221D"/>
    <w:rsid w:val="00C22A23"/>
    <w:rsid w:val="00C235C9"/>
    <w:rsid w:val="00C23FDE"/>
    <w:rsid w:val="00C24280"/>
    <w:rsid w:val="00C26005"/>
    <w:rsid w:val="00C26704"/>
    <w:rsid w:val="00C27CB1"/>
    <w:rsid w:val="00C30B80"/>
    <w:rsid w:val="00C316BB"/>
    <w:rsid w:val="00C32048"/>
    <w:rsid w:val="00C3284A"/>
    <w:rsid w:val="00C334AA"/>
    <w:rsid w:val="00C42A86"/>
    <w:rsid w:val="00C43B97"/>
    <w:rsid w:val="00C4522D"/>
    <w:rsid w:val="00C45239"/>
    <w:rsid w:val="00C4587F"/>
    <w:rsid w:val="00C46560"/>
    <w:rsid w:val="00C46AFD"/>
    <w:rsid w:val="00C472C0"/>
    <w:rsid w:val="00C50070"/>
    <w:rsid w:val="00C50F24"/>
    <w:rsid w:val="00C52886"/>
    <w:rsid w:val="00C52C1A"/>
    <w:rsid w:val="00C53939"/>
    <w:rsid w:val="00C54216"/>
    <w:rsid w:val="00C54E81"/>
    <w:rsid w:val="00C54F38"/>
    <w:rsid w:val="00C56A02"/>
    <w:rsid w:val="00C56D99"/>
    <w:rsid w:val="00C61D89"/>
    <w:rsid w:val="00C628D6"/>
    <w:rsid w:val="00C64183"/>
    <w:rsid w:val="00C64AA7"/>
    <w:rsid w:val="00C64AEA"/>
    <w:rsid w:val="00C6525A"/>
    <w:rsid w:val="00C65D1C"/>
    <w:rsid w:val="00C67981"/>
    <w:rsid w:val="00C70358"/>
    <w:rsid w:val="00C703E8"/>
    <w:rsid w:val="00C70F88"/>
    <w:rsid w:val="00C7234E"/>
    <w:rsid w:val="00C72ABA"/>
    <w:rsid w:val="00C738BC"/>
    <w:rsid w:val="00C73931"/>
    <w:rsid w:val="00C74491"/>
    <w:rsid w:val="00C75A67"/>
    <w:rsid w:val="00C7788C"/>
    <w:rsid w:val="00C801A4"/>
    <w:rsid w:val="00C80319"/>
    <w:rsid w:val="00C80FD1"/>
    <w:rsid w:val="00C833C9"/>
    <w:rsid w:val="00C8414B"/>
    <w:rsid w:val="00C8592B"/>
    <w:rsid w:val="00C863B2"/>
    <w:rsid w:val="00C90244"/>
    <w:rsid w:val="00C9045C"/>
    <w:rsid w:val="00C907E8"/>
    <w:rsid w:val="00C91062"/>
    <w:rsid w:val="00C91244"/>
    <w:rsid w:val="00C92725"/>
    <w:rsid w:val="00C93835"/>
    <w:rsid w:val="00C943D8"/>
    <w:rsid w:val="00C94BC8"/>
    <w:rsid w:val="00C9579C"/>
    <w:rsid w:val="00C96C38"/>
    <w:rsid w:val="00C970C5"/>
    <w:rsid w:val="00CA06DF"/>
    <w:rsid w:val="00CA07F7"/>
    <w:rsid w:val="00CA09EB"/>
    <w:rsid w:val="00CA152B"/>
    <w:rsid w:val="00CA1EE0"/>
    <w:rsid w:val="00CA3903"/>
    <w:rsid w:val="00CA4A7B"/>
    <w:rsid w:val="00CA595E"/>
    <w:rsid w:val="00CA7407"/>
    <w:rsid w:val="00CB03EC"/>
    <w:rsid w:val="00CB280E"/>
    <w:rsid w:val="00CB359A"/>
    <w:rsid w:val="00CB3EE3"/>
    <w:rsid w:val="00CB566A"/>
    <w:rsid w:val="00CB5E3F"/>
    <w:rsid w:val="00CC2D33"/>
    <w:rsid w:val="00CC2F89"/>
    <w:rsid w:val="00CC4020"/>
    <w:rsid w:val="00CC51AD"/>
    <w:rsid w:val="00CD04E0"/>
    <w:rsid w:val="00CD0B3C"/>
    <w:rsid w:val="00CD36B8"/>
    <w:rsid w:val="00CD3F3A"/>
    <w:rsid w:val="00CD52DA"/>
    <w:rsid w:val="00CD6310"/>
    <w:rsid w:val="00CD7119"/>
    <w:rsid w:val="00CD7A5D"/>
    <w:rsid w:val="00CE1707"/>
    <w:rsid w:val="00CE21C8"/>
    <w:rsid w:val="00CE28ED"/>
    <w:rsid w:val="00CE3307"/>
    <w:rsid w:val="00CE35F1"/>
    <w:rsid w:val="00CE48BD"/>
    <w:rsid w:val="00CE658A"/>
    <w:rsid w:val="00CF01CC"/>
    <w:rsid w:val="00CF185C"/>
    <w:rsid w:val="00CF2C27"/>
    <w:rsid w:val="00CF411D"/>
    <w:rsid w:val="00CF72B6"/>
    <w:rsid w:val="00D01376"/>
    <w:rsid w:val="00D0198D"/>
    <w:rsid w:val="00D01EA7"/>
    <w:rsid w:val="00D024CD"/>
    <w:rsid w:val="00D02D9B"/>
    <w:rsid w:val="00D0692B"/>
    <w:rsid w:val="00D06B9D"/>
    <w:rsid w:val="00D06F8B"/>
    <w:rsid w:val="00D07507"/>
    <w:rsid w:val="00D10436"/>
    <w:rsid w:val="00D1055E"/>
    <w:rsid w:val="00D10920"/>
    <w:rsid w:val="00D112A5"/>
    <w:rsid w:val="00D112F2"/>
    <w:rsid w:val="00D123B8"/>
    <w:rsid w:val="00D149C2"/>
    <w:rsid w:val="00D161F0"/>
    <w:rsid w:val="00D16B43"/>
    <w:rsid w:val="00D2001E"/>
    <w:rsid w:val="00D2133D"/>
    <w:rsid w:val="00D216AD"/>
    <w:rsid w:val="00D220F1"/>
    <w:rsid w:val="00D239EF"/>
    <w:rsid w:val="00D23B60"/>
    <w:rsid w:val="00D25152"/>
    <w:rsid w:val="00D27D23"/>
    <w:rsid w:val="00D27EEA"/>
    <w:rsid w:val="00D30647"/>
    <w:rsid w:val="00D3151D"/>
    <w:rsid w:val="00D31FA8"/>
    <w:rsid w:val="00D336C8"/>
    <w:rsid w:val="00D3379D"/>
    <w:rsid w:val="00D3610B"/>
    <w:rsid w:val="00D379D0"/>
    <w:rsid w:val="00D37C2C"/>
    <w:rsid w:val="00D37FF0"/>
    <w:rsid w:val="00D40038"/>
    <w:rsid w:val="00D411CC"/>
    <w:rsid w:val="00D42FEA"/>
    <w:rsid w:val="00D44331"/>
    <w:rsid w:val="00D45072"/>
    <w:rsid w:val="00D45F92"/>
    <w:rsid w:val="00D467CB"/>
    <w:rsid w:val="00D471F7"/>
    <w:rsid w:val="00D472C8"/>
    <w:rsid w:val="00D47F01"/>
    <w:rsid w:val="00D50EFD"/>
    <w:rsid w:val="00D5122E"/>
    <w:rsid w:val="00D52572"/>
    <w:rsid w:val="00D54601"/>
    <w:rsid w:val="00D5599E"/>
    <w:rsid w:val="00D559BD"/>
    <w:rsid w:val="00D55E2E"/>
    <w:rsid w:val="00D563FF"/>
    <w:rsid w:val="00D5664F"/>
    <w:rsid w:val="00D62731"/>
    <w:rsid w:val="00D62C4D"/>
    <w:rsid w:val="00D63335"/>
    <w:rsid w:val="00D644F7"/>
    <w:rsid w:val="00D662CD"/>
    <w:rsid w:val="00D70241"/>
    <w:rsid w:val="00D70B4A"/>
    <w:rsid w:val="00D71B0C"/>
    <w:rsid w:val="00D72A07"/>
    <w:rsid w:val="00D72D14"/>
    <w:rsid w:val="00D736D7"/>
    <w:rsid w:val="00D73B22"/>
    <w:rsid w:val="00D7463E"/>
    <w:rsid w:val="00D74DAD"/>
    <w:rsid w:val="00D7578D"/>
    <w:rsid w:val="00D75DEF"/>
    <w:rsid w:val="00D760B0"/>
    <w:rsid w:val="00D77922"/>
    <w:rsid w:val="00D77DC6"/>
    <w:rsid w:val="00D77F8E"/>
    <w:rsid w:val="00D822DA"/>
    <w:rsid w:val="00D87AE3"/>
    <w:rsid w:val="00D9064D"/>
    <w:rsid w:val="00D97E9D"/>
    <w:rsid w:val="00DA3BD8"/>
    <w:rsid w:val="00DA4CA6"/>
    <w:rsid w:val="00DA67F7"/>
    <w:rsid w:val="00DA754A"/>
    <w:rsid w:val="00DB053F"/>
    <w:rsid w:val="00DB0747"/>
    <w:rsid w:val="00DB15DF"/>
    <w:rsid w:val="00DB3029"/>
    <w:rsid w:val="00DB3330"/>
    <w:rsid w:val="00DB3C52"/>
    <w:rsid w:val="00DB4ACA"/>
    <w:rsid w:val="00DB510F"/>
    <w:rsid w:val="00DB5469"/>
    <w:rsid w:val="00DB560B"/>
    <w:rsid w:val="00DB5DA4"/>
    <w:rsid w:val="00DB7795"/>
    <w:rsid w:val="00DC3308"/>
    <w:rsid w:val="00DC4C1B"/>
    <w:rsid w:val="00DC6A83"/>
    <w:rsid w:val="00DC6F0F"/>
    <w:rsid w:val="00DD0290"/>
    <w:rsid w:val="00DD07D2"/>
    <w:rsid w:val="00DD42CD"/>
    <w:rsid w:val="00DD6ECB"/>
    <w:rsid w:val="00DE026E"/>
    <w:rsid w:val="00DE0403"/>
    <w:rsid w:val="00DE079A"/>
    <w:rsid w:val="00DE0985"/>
    <w:rsid w:val="00DE278A"/>
    <w:rsid w:val="00DE35B3"/>
    <w:rsid w:val="00DE39CB"/>
    <w:rsid w:val="00DE4163"/>
    <w:rsid w:val="00DE4999"/>
    <w:rsid w:val="00DE4F69"/>
    <w:rsid w:val="00DE579A"/>
    <w:rsid w:val="00DE5EC3"/>
    <w:rsid w:val="00DE7E38"/>
    <w:rsid w:val="00DF035A"/>
    <w:rsid w:val="00DF0711"/>
    <w:rsid w:val="00DF1F36"/>
    <w:rsid w:val="00DF2028"/>
    <w:rsid w:val="00DF2DA7"/>
    <w:rsid w:val="00DF358E"/>
    <w:rsid w:val="00DF3F12"/>
    <w:rsid w:val="00DF4AA8"/>
    <w:rsid w:val="00DF5BC1"/>
    <w:rsid w:val="00DF63A4"/>
    <w:rsid w:val="00E002CA"/>
    <w:rsid w:val="00E01B6B"/>
    <w:rsid w:val="00E02028"/>
    <w:rsid w:val="00E02978"/>
    <w:rsid w:val="00E0417E"/>
    <w:rsid w:val="00E04B46"/>
    <w:rsid w:val="00E05183"/>
    <w:rsid w:val="00E07976"/>
    <w:rsid w:val="00E10F77"/>
    <w:rsid w:val="00E1116E"/>
    <w:rsid w:val="00E1123F"/>
    <w:rsid w:val="00E12E53"/>
    <w:rsid w:val="00E13847"/>
    <w:rsid w:val="00E14103"/>
    <w:rsid w:val="00E141DC"/>
    <w:rsid w:val="00E1433C"/>
    <w:rsid w:val="00E14453"/>
    <w:rsid w:val="00E20999"/>
    <w:rsid w:val="00E22860"/>
    <w:rsid w:val="00E22E2C"/>
    <w:rsid w:val="00E22E81"/>
    <w:rsid w:val="00E23775"/>
    <w:rsid w:val="00E24017"/>
    <w:rsid w:val="00E24315"/>
    <w:rsid w:val="00E24A65"/>
    <w:rsid w:val="00E25914"/>
    <w:rsid w:val="00E3073D"/>
    <w:rsid w:val="00E30C52"/>
    <w:rsid w:val="00E30F16"/>
    <w:rsid w:val="00E320FD"/>
    <w:rsid w:val="00E32979"/>
    <w:rsid w:val="00E33240"/>
    <w:rsid w:val="00E35B28"/>
    <w:rsid w:val="00E37234"/>
    <w:rsid w:val="00E37A4B"/>
    <w:rsid w:val="00E41396"/>
    <w:rsid w:val="00E42131"/>
    <w:rsid w:val="00E43C36"/>
    <w:rsid w:val="00E4457A"/>
    <w:rsid w:val="00E47801"/>
    <w:rsid w:val="00E508CB"/>
    <w:rsid w:val="00E517C5"/>
    <w:rsid w:val="00E526B6"/>
    <w:rsid w:val="00E52B2B"/>
    <w:rsid w:val="00E53468"/>
    <w:rsid w:val="00E53DCE"/>
    <w:rsid w:val="00E5418C"/>
    <w:rsid w:val="00E549F8"/>
    <w:rsid w:val="00E5575F"/>
    <w:rsid w:val="00E55926"/>
    <w:rsid w:val="00E56406"/>
    <w:rsid w:val="00E60669"/>
    <w:rsid w:val="00E634B4"/>
    <w:rsid w:val="00E64C3A"/>
    <w:rsid w:val="00E6530A"/>
    <w:rsid w:val="00E65850"/>
    <w:rsid w:val="00E665C4"/>
    <w:rsid w:val="00E6744C"/>
    <w:rsid w:val="00E67468"/>
    <w:rsid w:val="00E67997"/>
    <w:rsid w:val="00E70E03"/>
    <w:rsid w:val="00E71878"/>
    <w:rsid w:val="00E72687"/>
    <w:rsid w:val="00E73B4F"/>
    <w:rsid w:val="00E73C74"/>
    <w:rsid w:val="00E73EB0"/>
    <w:rsid w:val="00E75569"/>
    <w:rsid w:val="00E758CB"/>
    <w:rsid w:val="00E77238"/>
    <w:rsid w:val="00E77511"/>
    <w:rsid w:val="00E77FB9"/>
    <w:rsid w:val="00E805A9"/>
    <w:rsid w:val="00E80C6F"/>
    <w:rsid w:val="00E826BB"/>
    <w:rsid w:val="00E827AE"/>
    <w:rsid w:val="00E83203"/>
    <w:rsid w:val="00E8326F"/>
    <w:rsid w:val="00E83F14"/>
    <w:rsid w:val="00E84344"/>
    <w:rsid w:val="00E84C7F"/>
    <w:rsid w:val="00E85EA9"/>
    <w:rsid w:val="00E90FAD"/>
    <w:rsid w:val="00E91951"/>
    <w:rsid w:val="00E91A34"/>
    <w:rsid w:val="00E9372D"/>
    <w:rsid w:val="00E9506D"/>
    <w:rsid w:val="00E950B8"/>
    <w:rsid w:val="00E96908"/>
    <w:rsid w:val="00E97094"/>
    <w:rsid w:val="00E97CBD"/>
    <w:rsid w:val="00EA0789"/>
    <w:rsid w:val="00EA08E5"/>
    <w:rsid w:val="00EA0F88"/>
    <w:rsid w:val="00EA2D44"/>
    <w:rsid w:val="00EA34FF"/>
    <w:rsid w:val="00EA396B"/>
    <w:rsid w:val="00EA4F11"/>
    <w:rsid w:val="00EA565C"/>
    <w:rsid w:val="00EA5DD1"/>
    <w:rsid w:val="00EA5DF4"/>
    <w:rsid w:val="00EA643D"/>
    <w:rsid w:val="00EA7B06"/>
    <w:rsid w:val="00EA7B99"/>
    <w:rsid w:val="00EB116A"/>
    <w:rsid w:val="00EB13B8"/>
    <w:rsid w:val="00EB242D"/>
    <w:rsid w:val="00EB2ACE"/>
    <w:rsid w:val="00EB2B8A"/>
    <w:rsid w:val="00EB4EEF"/>
    <w:rsid w:val="00EC0A28"/>
    <w:rsid w:val="00EC1919"/>
    <w:rsid w:val="00EC207B"/>
    <w:rsid w:val="00EC253C"/>
    <w:rsid w:val="00EC33A6"/>
    <w:rsid w:val="00EC357F"/>
    <w:rsid w:val="00EC417A"/>
    <w:rsid w:val="00EC4742"/>
    <w:rsid w:val="00EC56A1"/>
    <w:rsid w:val="00EC5AFF"/>
    <w:rsid w:val="00EC5C61"/>
    <w:rsid w:val="00EC61F4"/>
    <w:rsid w:val="00EC6252"/>
    <w:rsid w:val="00EC73A3"/>
    <w:rsid w:val="00ED0A1A"/>
    <w:rsid w:val="00ED2B3B"/>
    <w:rsid w:val="00ED2F85"/>
    <w:rsid w:val="00ED4886"/>
    <w:rsid w:val="00ED5153"/>
    <w:rsid w:val="00ED6F32"/>
    <w:rsid w:val="00ED70C7"/>
    <w:rsid w:val="00ED76AE"/>
    <w:rsid w:val="00EE086C"/>
    <w:rsid w:val="00EE0C0D"/>
    <w:rsid w:val="00EE0ED5"/>
    <w:rsid w:val="00EE16CA"/>
    <w:rsid w:val="00EE16FE"/>
    <w:rsid w:val="00EE1AD4"/>
    <w:rsid w:val="00EE3E7B"/>
    <w:rsid w:val="00EE428A"/>
    <w:rsid w:val="00EE5BB4"/>
    <w:rsid w:val="00EE6001"/>
    <w:rsid w:val="00EE7179"/>
    <w:rsid w:val="00EF021E"/>
    <w:rsid w:val="00EF0FFE"/>
    <w:rsid w:val="00EF13FA"/>
    <w:rsid w:val="00EF1B8B"/>
    <w:rsid w:val="00EF3144"/>
    <w:rsid w:val="00EF53B2"/>
    <w:rsid w:val="00EF5BF7"/>
    <w:rsid w:val="00EF666D"/>
    <w:rsid w:val="00EF6DA7"/>
    <w:rsid w:val="00EF7A07"/>
    <w:rsid w:val="00F01449"/>
    <w:rsid w:val="00F018B5"/>
    <w:rsid w:val="00F02179"/>
    <w:rsid w:val="00F023D5"/>
    <w:rsid w:val="00F027F0"/>
    <w:rsid w:val="00F02CFC"/>
    <w:rsid w:val="00F02F1D"/>
    <w:rsid w:val="00F03ACA"/>
    <w:rsid w:val="00F0555D"/>
    <w:rsid w:val="00F05CB9"/>
    <w:rsid w:val="00F0675D"/>
    <w:rsid w:val="00F0767B"/>
    <w:rsid w:val="00F07B58"/>
    <w:rsid w:val="00F1048F"/>
    <w:rsid w:val="00F10656"/>
    <w:rsid w:val="00F114E1"/>
    <w:rsid w:val="00F134CE"/>
    <w:rsid w:val="00F13870"/>
    <w:rsid w:val="00F14CAC"/>
    <w:rsid w:val="00F163DA"/>
    <w:rsid w:val="00F17BA6"/>
    <w:rsid w:val="00F20DC1"/>
    <w:rsid w:val="00F2184B"/>
    <w:rsid w:val="00F22383"/>
    <w:rsid w:val="00F22EF6"/>
    <w:rsid w:val="00F23327"/>
    <w:rsid w:val="00F248FE"/>
    <w:rsid w:val="00F250AB"/>
    <w:rsid w:val="00F274E1"/>
    <w:rsid w:val="00F277DF"/>
    <w:rsid w:val="00F3053A"/>
    <w:rsid w:val="00F33B65"/>
    <w:rsid w:val="00F34F6C"/>
    <w:rsid w:val="00F368B3"/>
    <w:rsid w:val="00F40755"/>
    <w:rsid w:val="00F40AE9"/>
    <w:rsid w:val="00F40DB2"/>
    <w:rsid w:val="00F42334"/>
    <w:rsid w:val="00F42D0E"/>
    <w:rsid w:val="00F4335D"/>
    <w:rsid w:val="00F450E3"/>
    <w:rsid w:val="00F47ACB"/>
    <w:rsid w:val="00F502BB"/>
    <w:rsid w:val="00F50D1C"/>
    <w:rsid w:val="00F53852"/>
    <w:rsid w:val="00F53B4A"/>
    <w:rsid w:val="00F54931"/>
    <w:rsid w:val="00F54C0A"/>
    <w:rsid w:val="00F57201"/>
    <w:rsid w:val="00F577C5"/>
    <w:rsid w:val="00F57B1E"/>
    <w:rsid w:val="00F6111B"/>
    <w:rsid w:val="00F636E4"/>
    <w:rsid w:val="00F646A4"/>
    <w:rsid w:val="00F64A95"/>
    <w:rsid w:val="00F66859"/>
    <w:rsid w:val="00F70305"/>
    <w:rsid w:val="00F7125A"/>
    <w:rsid w:val="00F72531"/>
    <w:rsid w:val="00F7265A"/>
    <w:rsid w:val="00F733AF"/>
    <w:rsid w:val="00F73ACE"/>
    <w:rsid w:val="00F76153"/>
    <w:rsid w:val="00F76CAE"/>
    <w:rsid w:val="00F8037C"/>
    <w:rsid w:val="00F805E9"/>
    <w:rsid w:val="00F817E8"/>
    <w:rsid w:val="00F82E84"/>
    <w:rsid w:val="00F83288"/>
    <w:rsid w:val="00F84999"/>
    <w:rsid w:val="00F84A46"/>
    <w:rsid w:val="00F85456"/>
    <w:rsid w:val="00F858E6"/>
    <w:rsid w:val="00F868F5"/>
    <w:rsid w:val="00F86DD7"/>
    <w:rsid w:val="00F90162"/>
    <w:rsid w:val="00F91461"/>
    <w:rsid w:val="00F94FCF"/>
    <w:rsid w:val="00F95084"/>
    <w:rsid w:val="00F95957"/>
    <w:rsid w:val="00F95FAC"/>
    <w:rsid w:val="00F96672"/>
    <w:rsid w:val="00F9725E"/>
    <w:rsid w:val="00F97C5A"/>
    <w:rsid w:val="00F97DA9"/>
    <w:rsid w:val="00FA1321"/>
    <w:rsid w:val="00FA3887"/>
    <w:rsid w:val="00FA44A7"/>
    <w:rsid w:val="00FA5F05"/>
    <w:rsid w:val="00FA73AD"/>
    <w:rsid w:val="00FA7C43"/>
    <w:rsid w:val="00FB14A5"/>
    <w:rsid w:val="00FB198F"/>
    <w:rsid w:val="00FB231A"/>
    <w:rsid w:val="00FB318D"/>
    <w:rsid w:val="00FB38D6"/>
    <w:rsid w:val="00FB6368"/>
    <w:rsid w:val="00FB6E55"/>
    <w:rsid w:val="00FB7597"/>
    <w:rsid w:val="00FB7684"/>
    <w:rsid w:val="00FC0B59"/>
    <w:rsid w:val="00FC10BE"/>
    <w:rsid w:val="00FC1BB2"/>
    <w:rsid w:val="00FC1BF1"/>
    <w:rsid w:val="00FC276E"/>
    <w:rsid w:val="00FC602C"/>
    <w:rsid w:val="00FD1526"/>
    <w:rsid w:val="00FD2287"/>
    <w:rsid w:val="00FD6ECA"/>
    <w:rsid w:val="00FD72BF"/>
    <w:rsid w:val="00FE1B31"/>
    <w:rsid w:val="00FE4F07"/>
    <w:rsid w:val="00FE7747"/>
    <w:rsid w:val="00FE7D8E"/>
    <w:rsid w:val="00FF1011"/>
    <w:rsid w:val="00FF26BF"/>
    <w:rsid w:val="00FF3F40"/>
    <w:rsid w:val="00FF4F18"/>
    <w:rsid w:val="00FF55D8"/>
    <w:rsid w:val="00FF6F22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477462-C3BA-43D4-8556-D78AF744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A4"/>
    <w:rPr>
      <w:sz w:val="24"/>
      <w:szCs w:val="24"/>
    </w:rPr>
  </w:style>
  <w:style w:type="paragraph" w:styleId="Heading1">
    <w:name w:val="heading 1"/>
    <w:basedOn w:val="Normal"/>
    <w:next w:val="Normal"/>
    <w:qFormat/>
    <w:rsid w:val="004540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76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0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540A4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540A4"/>
  </w:style>
  <w:style w:type="paragraph" w:styleId="BodyText2">
    <w:name w:val="Body Text 2"/>
    <w:basedOn w:val="Normal"/>
    <w:rsid w:val="004540A4"/>
    <w:pPr>
      <w:jc w:val="both"/>
    </w:pPr>
    <w:rPr>
      <w:lang w:val="de-DE"/>
    </w:rPr>
  </w:style>
  <w:style w:type="paragraph" w:styleId="ListNumber3">
    <w:name w:val="List Number 3"/>
    <w:basedOn w:val="Normal"/>
    <w:rsid w:val="004540A4"/>
    <w:pPr>
      <w:numPr>
        <w:numId w:val="1"/>
      </w:numPr>
    </w:pPr>
  </w:style>
  <w:style w:type="paragraph" w:styleId="BodyTextIndent">
    <w:name w:val="Body Text Indent"/>
    <w:basedOn w:val="Normal"/>
    <w:rsid w:val="004540A4"/>
    <w:pPr>
      <w:spacing w:after="120"/>
      <w:ind w:left="283"/>
    </w:pPr>
  </w:style>
  <w:style w:type="paragraph" w:styleId="BodyTextIndent2">
    <w:name w:val="Body Text Indent 2"/>
    <w:basedOn w:val="Normal"/>
    <w:rsid w:val="004540A4"/>
    <w:pPr>
      <w:spacing w:after="120" w:line="480" w:lineRule="auto"/>
      <w:ind w:left="283"/>
    </w:pPr>
  </w:style>
  <w:style w:type="character" w:styleId="Hyperlink">
    <w:name w:val="Hyperlink"/>
    <w:uiPriority w:val="99"/>
    <w:rsid w:val="004540A4"/>
    <w:rPr>
      <w:color w:val="0000FF"/>
      <w:u w:val="single"/>
    </w:rPr>
  </w:style>
  <w:style w:type="paragraph" w:customStyle="1" w:styleId="Style1">
    <w:name w:val="Style1"/>
    <w:basedOn w:val="Normal"/>
    <w:rsid w:val="004540A4"/>
    <w:pPr>
      <w:jc w:val="center"/>
    </w:pPr>
    <w:rPr>
      <w:rFonts w:ascii="Arial" w:hAnsi="Arial" w:cs="Arial"/>
      <w:b/>
      <w:i/>
      <w:color w:val="999999"/>
      <w:sz w:val="36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AC6921"/>
    <w:pPr>
      <w:tabs>
        <w:tab w:val="left" w:pos="720"/>
        <w:tab w:val="right" w:leader="dot" w:pos="8630"/>
      </w:tabs>
      <w:spacing w:before="240"/>
    </w:pPr>
    <w:rPr>
      <w:rFonts w:ascii="Garamond" w:hAnsi="Garamond" w:cs="Arial"/>
      <w:b/>
      <w:bCs/>
      <w:noProof/>
      <w:sz w:val="12"/>
      <w:szCs w:val="12"/>
      <w:lang w:val="sq-AL"/>
    </w:rPr>
  </w:style>
  <w:style w:type="paragraph" w:styleId="TOC1">
    <w:name w:val="toc 1"/>
    <w:basedOn w:val="Normal"/>
    <w:next w:val="Normal"/>
    <w:autoRedefine/>
    <w:uiPriority w:val="39"/>
    <w:qFormat/>
    <w:rsid w:val="004540A4"/>
    <w:pPr>
      <w:tabs>
        <w:tab w:val="left" w:pos="480"/>
        <w:tab w:val="right" w:leader="dot" w:pos="8630"/>
      </w:tabs>
      <w:spacing w:before="360"/>
    </w:pPr>
    <w:rPr>
      <w:rFonts w:ascii="Garamond" w:hAnsi="Garamond" w:cs="Arial"/>
      <w:b/>
      <w:bCs/>
      <w:caps/>
      <w:noProof/>
      <w:sz w:val="16"/>
      <w:szCs w:val="16"/>
      <w:lang w:val="it-IT"/>
    </w:rPr>
  </w:style>
  <w:style w:type="paragraph" w:styleId="TOC3">
    <w:name w:val="toc 3"/>
    <w:basedOn w:val="Normal"/>
    <w:next w:val="Normal"/>
    <w:autoRedefine/>
    <w:uiPriority w:val="39"/>
    <w:qFormat/>
    <w:rsid w:val="004540A4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540A4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540A4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540A4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540A4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540A4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540A4"/>
    <w:pPr>
      <w:ind w:left="1680"/>
    </w:pPr>
    <w:rPr>
      <w:sz w:val="20"/>
      <w:szCs w:val="20"/>
    </w:rPr>
  </w:style>
  <w:style w:type="paragraph" w:styleId="DocumentMap">
    <w:name w:val="Document Map"/>
    <w:basedOn w:val="Normal"/>
    <w:semiHidden/>
    <w:rsid w:val="004540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540A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540A4"/>
    <w:rPr>
      <w:sz w:val="20"/>
      <w:szCs w:val="20"/>
    </w:rPr>
  </w:style>
  <w:style w:type="character" w:styleId="FootnoteReference">
    <w:name w:val="footnote reference"/>
    <w:semiHidden/>
    <w:rsid w:val="004540A4"/>
    <w:rPr>
      <w:vertAlign w:val="superscript"/>
    </w:rPr>
  </w:style>
  <w:style w:type="paragraph" w:styleId="BalloonText">
    <w:name w:val="Balloon Text"/>
    <w:basedOn w:val="Normal"/>
    <w:link w:val="BalloonTextChar"/>
    <w:rsid w:val="00C4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2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6C6A"/>
    <w:rPr>
      <w:sz w:val="16"/>
      <w:szCs w:val="16"/>
    </w:rPr>
  </w:style>
  <w:style w:type="paragraph" w:styleId="CommentText">
    <w:name w:val="annotation text"/>
    <w:basedOn w:val="Normal"/>
    <w:semiHidden/>
    <w:rsid w:val="00176C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C6A"/>
    <w:rPr>
      <w:b/>
      <w:bCs/>
    </w:rPr>
  </w:style>
  <w:style w:type="paragraph" w:styleId="BodyText">
    <w:name w:val="Body Text"/>
    <w:basedOn w:val="Normal"/>
    <w:rsid w:val="0099156C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20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855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7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AC69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6921"/>
  </w:style>
  <w:style w:type="character" w:styleId="EndnoteReference">
    <w:name w:val="endnote reference"/>
    <w:basedOn w:val="DefaultParagraphFont"/>
    <w:rsid w:val="00AC6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77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-format">
    <w:name w:val="text-format"/>
    <w:autoRedefine/>
    <w:rsid w:val="00477CFF"/>
    <w:pPr>
      <w:tabs>
        <w:tab w:val="left" w:pos="851"/>
      </w:tabs>
      <w:spacing w:before="120"/>
      <w:jc w:val="both"/>
    </w:pPr>
    <w:rPr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C8592B"/>
  </w:style>
  <w:style w:type="paragraph" w:styleId="Revision">
    <w:name w:val="Revision"/>
    <w:hidden/>
    <w:uiPriority w:val="99"/>
    <w:semiHidden/>
    <w:rsid w:val="00B403F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B79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7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18.emf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8" Type="http://schemas.openxmlformats.org/officeDocument/2006/relationships/image" Target="media/image1.emf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0" Type="http://schemas.openxmlformats.org/officeDocument/2006/relationships/image" Target="media/image9.png"/><Relationship Id="rId41" Type="http://schemas.openxmlformats.org/officeDocument/2006/relationships/image" Target="media/image30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6C7D-4426-460D-A993-62D09F7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BILANCI  VJETOR i ENERGJISE ELEKTRIKE 2021</vt:lpstr>
    </vt:vector>
  </TitlesOfParts>
  <Company>KOSTT</Company>
  <LinksUpToDate>false</LinksUpToDate>
  <CharactersWithSpaces>26694</CharactersWithSpaces>
  <SharedDoc>false</SharedDoc>
  <HLinks>
    <vt:vector size="204" baseType="variant"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_Toc338316103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_Toc338316102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_Toc338316101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_Toc338316100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_Toc338316099</vt:lpwstr>
      </vt:variant>
      <vt:variant>
        <vt:i4>1572922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_Toc338316098</vt:lpwstr>
      </vt:variant>
      <vt:variant>
        <vt:i4>1572922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_Toc338316097</vt:lpwstr>
      </vt:variant>
      <vt:variant>
        <vt:i4>1572922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_Toc338316096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_Toc338316095</vt:lpwstr>
      </vt:variant>
      <vt:variant>
        <vt:i4>1572922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_Toc338316094</vt:lpwstr>
      </vt:variant>
      <vt:variant>
        <vt:i4>1572922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_Toc338316093</vt:lpwstr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_Toc338316092</vt:lpwstr>
      </vt:variant>
      <vt:variant>
        <vt:i4>1572922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_Toc338316091</vt:lpwstr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_Toc338316090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_Toc338316089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_Toc338316088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_Toc338316087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_Toc338316086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_Toc338316085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_Toc338316084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_Toc338316083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_Toc338316082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_Toc338316081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_Toc338316080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_Toc338316079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_Toc338316078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_Toc338316077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_Toc338316076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_Toc338316075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_Toc338316074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_Toc338316073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_Toc338316072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_Toc338316071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_Toc338316070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  VJETOR i ENERGJISE ELEKTRIKE 2021</dc:title>
  <dc:creator>ghaziri</dc:creator>
  <cp:lastModifiedBy>Adelina Murtezaj</cp:lastModifiedBy>
  <cp:revision>2</cp:revision>
  <cp:lastPrinted>2021-12-10T08:59:00Z</cp:lastPrinted>
  <dcterms:created xsi:type="dcterms:W3CDTF">2021-12-10T14:31:00Z</dcterms:created>
  <dcterms:modified xsi:type="dcterms:W3CDTF">2021-12-10T14:31:00Z</dcterms:modified>
</cp:coreProperties>
</file>