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8C" w:rsidRDefault="00A9038C" w:rsidP="0043418A">
      <w:pPr>
        <w:spacing w:after="120"/>
        <w:jc w:val="both"/>
        <w:rPr>
          <w:rFonts w:cstheme="minorHAnsi"/>
          <w:sz w:val="24"/>
          <w:szCs w:val="24"/>
          <w:lang w:val="sq-AL"/>
        </w:rPr>
      </w:pPr>
    </w:p>
    <w:p w:rsidR="00A9038C" w:rsidRDefault="00A9038C" w:rsidP="0043418A">
      <w:pPr>
        <w:spacing w:after="120"/>
        <w:jc w:val="right"/>
        <w:rPr>
          <w:rFonts w:cstheme="minorHAnsi"/>
          <w:sz w:val="24"/>
          <w:szCs w:val="24"/>
          <w:lang w:val="sq-AL"/>
        </w:rPr>
      </w:pPr>
      <w:r>
        <w:rPr>
          <w:rFonts w:cstheme="minorHAnsi"/>
          <w:sz w:val="24"/>
          <w:szCs w:val="24"/>
          <w:lang w:val="sq-AL"/>
        </w:rPr>
        <w:t>Rregulla Nr.04/2020</w:t>
      </w:r>
    </w:p>
    <w:p w:rsidR="00A9038C" w:rsidRDefault="00A9038C" w:rsidP="0043418A">
      <w:pPr>
        <w:spacing w:after="120"/>
        <w:jc w:val="both"/>
        <w:rPr>
          <w:rFonts w:cstheme="minorHAnsi"/>
          <w:sz w:val="24"/>
          <w:szCs w:val="24"/>
          <w:lang w:val="sq-AL"/>
        </w:rPr>
      </w:pPr>
    </w:p>
    <w:p w:rsidR="00A9038C" w:rsidRDefault="00A9038C" w:rsidP="0043418A">
      <w:pPr>
        <w:spacing w:after="120"/>
        <w:jc w:val="both"/>
        <w:rPr>
          <w:rFonts w:cstheme="minorHAnsi"/>
          <w:sz w:val="24"/>
          <w:szCs w:val="24"/>
          <w:lang w:val="sq-AL"/>
        </w:rPr>
      </w:pPr>
    </w:p>
    <w:p w:rsidR="00A9038C" w:rsidRDefault="00A9038C" w:rsidP="0043418A">
      <w:pPr>
        <w:spacing w:after="120"/>
        <w:jc w:val="both"/>
        <w:rPr>
          <w:rFonts w:cstheme="minorHAnsi"/>
          <w:sz w:val="24"/>
          <w:szCs w:val="24"/>
          <w:lang w:val="sq-AL"/>
        </w:rPr>
      </w:pPr>
    </w:p>
    <w:p w:rsidR="00A9038C" w:rsidRDefault="00A9038C" w:rsidP="0043418A">
      <w:pPr>
        <w:spacing w:after="120"/>
        <w:jc w:val="both"/>
        <w:rPr>
          <w:rFonts w:cstheme="minorHAnsi"/>
          <w:sz w:val="24"/>
          <w:szCs w:val="24"/>
          <w:lang w:val="sq-AL"/>
        </w:rPr>
      </w:pPr>
    </w:p>
    <w:p w:rsidR="00A9038C" w:rsidRDefault="00A9038C" w:rsidP="0043418A">
      <w:pPr>
        <w:spacing w:after="120"/>
        <w:jc w:val="both"/>
        <w:rPr>
          <w:rFonts w:cstheme="minorHAnsi"/>
          <w:sz w:val="24"/>
          <w:szCs w:val="24"/>
          <w:lang w:val="sq-AL"/>
        </w:rPr>
      </w:pPr>
    </w:p>
    <w:p w:rsidR="00A9038C" w:rsidRPr="00156787" w:rsidRDefault="00A9038C" w:rsidP="0043418A">
      <w:pPr>
        <w:spacing w:after="120" w:line="360" w:lineRule="auto"/>
        <w:jc w:val="both"/>
        <w:rPr>
          <w:rFonts w:cstheme="minorHAnsi"/>
          <w:sz w:val="28"/>
          <w:szCs w:val="28"/>
          <w:lang w:val="sq-AL"/>
        </w:rPr>
      </w:pPr>
    </w:p>
    <w:p w:rsidR="00A9038C" w:rsidRPr="00156787" w:rsidRDefault="00A9038C" w:rsidP="0043418A">
      <w:pPr>
        <w:spacing w:after="120" w:line="360" w:lineRule="auto"/>
        <w:jc w:val="center"/>
        <w:rPr>
          <w:rFonts w:cstheme="minorHAnsi"/>
          <w:b/>
          <w:sz w:val="28"/>
          <w:szCs w:val="28"/>
          <w:lang w:val="sq-AL"/>
        </w:rPr>
      </w:pPr>
      <w:r w:rsidRPr="00156787">
        <w:rPr>
          <w:rFonts w:cstheme="minorHAnsi"/>
          <w:b/>
          <w:sz w:val="28"/>
          <w:szCs w:val="28"/>
          <w:lang w:val="sq-AL"/>
        </w:rPr>
        <w:t xml:space="preserve">RREGULLA PËR PËRCAKTIMIN E OPERATORIT TË EMËRUAR TË TREGUT TË ENERGJISË </w:t>
      </w:r>
      <w:r w:rsidR="00156787">
        <w:rPr>
          <w:rFonts w:cstheme="minorHAnsi"/>
          <w:b/>
          <w:sz w:val="28"/>
          <w:szCs w:val="28"/>
          <w:lang w:val="sq-AL"/>
        </w:rPr>
        <w:t xml:space="preserve">ELEKTRIKE </w:t>
      </w:r>
      <w:r w:rsidRPr="00156787">
        <w:rPr>
          <w:rFonts w:cstheme="minorHAnsi"/>
          <w:b/>
          <w:sz w:val="28"/>
          <w:szCs w:val="28"/>
          <w:lang w:val="sq-AL"/>
        </w:rPr>
        <w:t>(NEMO) PËR KRYERJEN E AKTIVITETEVE TË NDËRLIDHURA ME BASHKIMIN E TREGUT DHE OPER</w:t>
      </w:r>
      <w:r w:rsidR="00AA5DE0">
        <w:rPr>
          <w:rFonts w:cstheme="minorHAnsi"/>
          <w:b/>
          <w:sz w:val="28"/>
          <w:szCs w:val="28"/>
          <w:lang w:val="sq-AL"/>
        </w:rPr>
        <w:t>IMIN</w:t>
      </w:r>
      <w:r w:rsidRPr="00156787">
        <w:rPr>
          <w:rFonts w:cstheme="minorHAnsi"/>
          <w:b/>
          <w:sz w:val="28"/>
          <w:szCs w:val="28"/>
          <w:lang w:val="sq-AL"/>
        </w:rPr>
        <w:t xml:space="preserve"> E </w:t>
      </w:r>
      <w:r w:rsidR="00B57D12" w:rsidRPr="00156787">
        <w:rPr>
          <w:rFonts w:cstheme="minorHAnsi"/>
          <w:b/>
          <w:sz w:val="28"/>
          <w:szCs w:val="28"/>
          <w:lang w:val="sq-AL"/>
        </w:rPr>
        <w:t xml:space="preserve">TREGUT TË </w:t>
      </w:r>
      <w:r w:rsidRPr="00156787">
        <w:rPr>
          <w:rFonts w:cstheme="minorHAnsi"/>
          <w:b/>
          <w:sz w:val="28"/>
          <w:szCs w:val="28"/>
          <w:lang w:val="sq-AL"/>
        </w:rPr>
        <w:t>BASHK</w:t>
      </w:r>
      <w:r w:rsidR="00B57D12">
        <w:rPr>
          <w:rFonts w:cstheme="minorHAnsi"/>
          <w:b/>
          <w:sz w:val="28"/>
          <w:szCs w:val="28"/>
          <w:lang w:val="sq-AL"/>
        </w:rPr>
        <w:t>UAR</w:t>
      </w:r>
      <w:r w:rsidRPr="00156787">
        <w:rPr>
          <w:rFonts w:cstheme="minorHAnsi"/>
          <w:b/>
          <w:sz w:val="28"/>
          <w:szCs w:val="28"/>
          <w:lang w:val="sq-AL"/>
        </w:rPr>
        <w:t xml:space="preserve"> </w:t>
      </w: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p>
    <w:p w:rsidR="00A9038C" w:rsidRDefault="00A9038C" w:rsidP="0043418A">
      <w:pPr>
        <w:spacing w:after="120"/>
        <w:jc w:val="center"/>
        <w:rPr>
          <w:rFonts w:cstheme="minorHAnsi"/>
          <w:b/>
          <w:sz w:val="24"/>
          <w:szCs w:val="24"/>
          <w:lang w:val="sq-AL"/>
        </w:rPr>
      </w:pPr>
      <w:r>
        <w:rPr>
          <w:rFonts w:cstheme="minorHAnsi"/>
          <w:b/>
          <w:sz w:val="24"/>
          <w:szCs w:val="24"/>
          <w:lang w:val="sq-AL"/>
        </w:rPr>
        <w:t>Prishtinë, gusht 2020</w:t>
      </w:r>
    </w:p>
    <w:p w:rsidR="00A9038C" w:rsidRDefault="00A9038C" w:rsidP="0043418A">
      <w:pPr>
        <w:spacing w:after="120"/>
        <w:rPr>
          <w:rFonts w:cstheme="minorHAnsi"/>
          <w:b/>
          <w:sz w:val="24"/>
          <w:szCs w:val="24"/>
          <w:lang w:val="sq-AL"/>
        </w:rPr>
      </w:pPr>
      <w:r>
        <w:rPr>
          <w:rFonts w:cstheme="minorHAnsi"/>
          <w:b/>
          <w:sz w:val="24"/>
          <w:szCs w:val="24"/>
          <w:lang w:val="sq-AL"/>
        </w:rPr>
        <w:br w:type="page"/>
      </w:r>
    </w:p>
    <w:p w:rsidR="00740A5F" w:rsidRPr="001B6F7A" w:rsidRDefault="00740A5F" w:rsidP="0043418A">
      <w:pPr>
        <w:spacing w:after="120"/>
        <w:jc w:val="both"/>
        <w:rPr>
          <w:rFonts w:cstheme="minorHAnsi"/>
          <w:sz w:val="24"/>
          <w:szCs w:val="24"/>
          <w:lang w:val="sq-AL"/>
        </w:rPr>
      </w:pPr>
    </w:p>
    <w:p w:rsidR="00740A5F" w:rsidRPr="00F1396A" w:rsidRDefault="00311B5A" w:rsidP="0043418A">
      <w:pPr>
        <w:spacing w:after="120"/>
        <w:jc w:val="both"/>
        <w:rPr>
          <w:rFonts w:cstheme="minorHAnsi"/>
          <w:lang w:val="sq-AL"/>
        </w:rPr>
      </w:pPr>
      <w:r w:rsidRPr="00F1396A">
        <w:rPr>
          <w:rFonts w:cstheme="minorHAnsi"/>
          <w:lang w:val="sq-AL"/>
        </w:rPr>
        <w:t xml:space="preserve">Bordi i Zyrës së Rregullatorit për Energji, në pajtim me Nenin 9, paragrafi 1, nën-paragrafi 1.7, Nenin </w:t>
      </w:r>
      <w:r w:rsidR="00FF10AD" w:rsidRPr="00F1396A">
        <w:rPr>
          <w:rFonts w:cstheme="minorHAnsi"/>
          <w:lang w:val="sq-AL"/>
        </w:rPr>
        <w:t xml:space="preserve">25, Nenin </w:t>
      </w:r>
      <w:r w:rsidRPr="00F1396A">
        <w:rPr>
          <w:rFonts w:cstheme="minorHAnsi"/>
          <w:lang w:val="sq-AL"/>
        </w:rPr>
        <w:t xml:space="preserve">26, </w:t>
      </w:r>
      <w:r w:rsidR="00FF10AD" w:rsidRPr="00F1396A">
        <w:rPr>
          <w:rFonts w:cstheme="minorHAnsi"/>
          <w:lang w:val="sq-AL"/>
        </w:rPr>
        <w:t xml:space="preserve">paragrafi 1, </w:t>
      </w:r>
      <w:r w:rsidRPr="00F1396A">
        <w:rPr>
          <w:rFonts w:cstheme="minorHAnsi"/>
          <w:lang w:val="sq-AL"/>
        </w:rPr>
        <w:t xml:space="preserve">nën-paragrafi 1.1 të Ligjit për Rregullatorin e Energjisë Nr. </w:t>
      </w:r>
      <w:r w:rsidR="00740A5F" w:rsidRPr="00F1396A">
        <w:rPr>
          <w:rFonts w:cstheme="minorHAnsi"/>
          <w:lang w:val="sq-AL"/>
        </w:rPr>
        <w:t xml:space="preserve">05/L-084, </w:t>
      </w:r>
      <w:r w:rsidR="00FF10AD" w:rsidRPr="00F1396A">
        <w:rPr>
          <w:rFonts w:cstheme="minorHAnsi"/>
          <w:lang w:val="sq-AL"/>
        </w:rPr>
        <w:t xml:space="preserve">Nenin 21 </w:t>
      </w:r>
      <w:r w:rsidRPr="00F1396A">
        <w:rPr>
          <w:rFonts w:cstheme="minorHAnsi"/>
          <w:lang w:val="sq-AL"/>
        </w:rPr>
        <w:t xml:space="preserve">dhe </w:t>
      </w:r>
      <w:r w:rsidR="00FF10AD" w:rsidRPr="00F1396A">
        <w:rPr>
          <w:rFonts w:cstheme="minorHAnsi"/>
          <w:lang w:val="sq-AL"/>
        </w:rPr>
        <w:t xml:space="preserve">Nenin 22.7 </w:t>
      </w:r>
      <w:r w:rsidRPr="00F1396A">
        <w:rPr>
          <w:rFonts w:cstheme="minorHAnsi"/>
          <w:lang w:val="sq-AL"/>
        </w:rPr>
        <w:t xml:space="preserve">të Ligjit për Energjinë Elektrike </w:t>
      </w:r>
      <w:r w:rsidR="00740A5F" w:rsidRPr="00F1396A">
        <w:rPr>
          <w:rFonts w:cstheme="minorHAnsi"/>
          <w:lang w:val="sq-AL"/>
        </w:rPr>
        <w:t>N</w:t>
      </w:r>
      <w:r w:rsidR="00FF10AD" w:rsidRPr="00F1396A">
        <w:rPr>
          <w:rFonts w:cstheme="minorHAnsi"/>
          <w:lang w:val="sq-AL"/>
        </w:rPr>
        <w:t>r</w:t>
      </w:r>
      <w:r w:rsidR="00740A5F" w:rsidRPr="00F1396A">
        <w:rPr>
          <w:rFonts w:cstheme="minorHAnsi"/>
          <w:lang w:val="sq-AL"/>
        </w:rPr>
        <w:t xml:space="preserve">.05/L-085 </w:t>
      </w:r>
      <w:r w:rsidRPr="00F1396A">
        <w:rPr>
          <w:rFonts w:cstheme="minorHAnsi"/>
          <w:lang w:val="sq-AL"/>
        </w:rPr>
        <w:t xml:space="preserve">dhe bazuar në </w:t>
      </w:r>
      <w:r w:rsidR="00FF10AD" w:rsidRPr="00F1396A">
        <w:rPr>
          <w:rFonts w:cstheme="minorHAnsi"/>
          <w:lang w:val="sq-AL"/>
        </w:rPr>
        <w:t>R</w:t>
      </w:r>
      <w:r w:rsidRPr="00F1396A">
        <w:rPr>
          <w:rFonts w:cstheme="minorHAnsi"/>
          <w:lang w:val="sq-AL"/>
        </w:rPr>
        <w:t xml:space="preserve">ekomandimet e Bordit Rregullator të Komunitetit të Energjisë të datës </w:t>
      </w:r>
      <w:r w:rsidR="00740A5F" w:rsidRPr="00F1396A">
        <w:rPr>
          <w:rFonts w:cstheme="minorHAnsi"/>
          <w:lang w:val="sq-AL"/>
        </w:rPr>
        <w:t xml:space="preserve">24.04.2019, </w:t>
      </w:r>
      <w:r w:rsidRPr="00F1396A">
        <w:rPr>
          <w:rFonts w:cstheme="minorHAnsi"/>
          <w:lang w:val="sq-AL"/>
        </w:rPr>
        <w:t xml:space="preserve">në mbledhjen e mbajtur me </w:t>
      </w:r>
      <w:r w:rsidR="00740A5F" w:rsidRPr="00F1396A">
        <w:rPr>
          <w:rFonts w:cstheme="minorHAnsi"/>
          <w:lang w:val="sq-AL"/>
        </w:rPr>
        <w:t xml:space="preserve">__ _____ 2020, </w:t>
      </w:r>
      <w:r w:rsidR="00AA5DE0">
        <w:rPr>
          <w:rFonts w:cstheme="minorHAnsi"/>
          <w:lang w:val="sq-AL"/>
        </w:rPr>
        <w:t>miratoi</w:t>
      </w:r>
      <w:r w:rsidR="00740A5F" w:rsidRPr="00F1396A">
        <w:rPr>
          <w:rFonts w:cstheme="minorHAnsi"/>
          <w:lang w:val="sq-AL"/>
        </w:rPr>
        <w:t>:</w:t>
      </w:r>
    </w:p>
    <w:p w:rsidR="00740A5F" w:rsidRDefault="00740A5F" w:rsidP="0043418A">
      <w:pPr>
        <w:spacing w:after="120"/>
        <w:jc w:val="both"/>
        <w:rPr>
          <w:rFonts w:cstheme="minorHAnsi"/>
          <w:sz w:val="24"/>
          <w:szCs w:val="24"/>
          <w:lang w:val="sq-AL"/>
        </w:rPr>
      </w:pPr>
    </w:p>
    <w:p w:rsidR="00BA5335" w:rsidRPr="001B6F7A" w:rsidRDefault="00BA5335" w:rsidP="0043418A">
      <w:pPr>
        <w:spacing w:after="120"/>
        <w:jc w:val="both"/>
        <w:rPr>
          <w:rFonts w:cstheme="minorHAnsi"/>
          <w:sz w:val="24"/>
          <w:szCs w:val="24"/>
          <w:lang w:val="sq-AL"/>
        </w:rPr>
      </w:pPr>
    </w:p>
    <w:p w:rsidR="00740A5F" w:rsidRPr="001B6F7A" w:rsidRDefault="00891C18" w:rsidP="0043418A">
      <w:pPr>
        <w:spacing w:after="120"/>
        <w:jc w:val="center"/>
        <w:rPr>
          <w:rFonts w:cstheme="minorHAnsi"/>
          <w:b/>
          <w:sz w:val="24"/>
          <w:szCs w:val="24"/>
          <w:lang w:val="sq-AL"/>
        </w:rPr>
      </w:pPr>
      <w:r w:rsidRPr="001B6F7A">
        <w:rPr>
          <w:rFonts w:cstheme="minorHAnsi"/>
          <w:b/>
          <w:sz w:val="24"/>
          <w:szCs w:val="24"/>
          <w:lang w:val="sq-AL"/>
        </w:rPr>
        <w:t>RREGULLA</w:t>
      </w:r>
      <w:r w:rsidR="009D6CA4" w:rsidRPr="001B6F7A">
        <w:rPr>
          <w:rFonts w:cstheme="minorHAnsi"/>
          <w:b/>
          <w:sz w:val="24"/>
          <w:szCs w:val="24"/>
          <w:lang w:val="sq-AL"/>
        </w:rPr>
        <w:t xml:space="preserve"> PËR </w:t>
      </w:r>
      <w:r w:rsidR="005E5918" w:rsidRPr="001B6F7A">
        <w:rPr>
          <w:rFonts w:cstheme="minorHAnsi"/>
          <w:b/>
          <w:sz w:val="24"/>
          <w:szCs w:val="24"/>
          <w:lang w:val="sq-AL"/>
        </w:rPr>
        <w:t>PËR</w:t>
      </w:r>
      <w:r w:rsidR="009D6CA4" w:rsidRPr="001B6F7A">
        <w:rPr>
          <w:rFonts w:cstheme="minorHAnsi"/>
          <w:b/>
          <w:sz w:val="24"/>
          <w:szCs w:val="24"/>
          <w:lang w:val="sq-AL"/>
        </w:rPr>
        <w:t xml:space="preserve">CAKTIMIN E OPERATORIT TË </w:t>
      </w:r>
      <w:r w:rsidR="008D404D" w:rsidRPr="001B6F7A">
        <w:rPr>
          <w:rFonts w:cstheme="minorHAnsi"/>
          <w:b/>
          <w:sz w:val="24"/>
          <w:szCs w:val="24"/>
          <w:lang w:val="sq-AL"/>
        </w:rPr>
        <w:t xml:space="preserve">EMËRUAR </w:t>
      </w:r>
      <w:r w:rsidR="009D6CA4" w:rsidRPr="001B6F7A">
        <w:rPr>
          <w:rFonts w:cstheme="minorHAnsi"/>
          <w:b/>
          <w:sz w:val="24"/>
          <w:szCs w:val="24"/>
          <w:lang w:val="sq-AL"/>
        </w:rPr>
        <w:t xml:space="preserve">TË TREGUT TË ENERGJISË </w:t>
      </w:r>
      <w:r w:rsidR="00156787">
        <w:rPr>
          <w:rFonts w:cstheme="minorHAnsi"/>
          <w:b/>
          <w:sz w:val="24"/>
          <w:szCs w:val="24"/>
          <w:lang w:val="sq-AL"/>
        </w:rPr>
        <w:t xml:space="preserve">ELEKTRIKE </w:t>
      </w:r>
      <w:r w:rsidR="009D6CA4" w:rsidRPr="001B6F7A">
        <w:rPr>
          <w:rFonts w:cstheme="minorHAnsi"/>
          <w:b/>
          <w:sz w:val="24"/>
          <w:szCs w:val="24"/>
          <w:lang w:val="sq-AL"/>
        </w:rPr>
        <w:t>(</w:t>
      </w:r>
      <w:r w:rsidR="008D404D" w:rsidRPr="001B6F7A">
        <w:rPr>
          <w:rFonts w:cstheme="minorHAnsi"/>
          <w:b/>
          <w:sz w:val="24"/>
          <w:szCs w:val="24"/>
          <w:lang w:val="sq-AL"/>
        </w:rPr>
        <w:t>NEMO</w:t>
      </w:r>
      <w:r w:rsidR="009D6CA4" w:rsidRPr="001B6F7A">
        <w:rPr>
          <w:rFonts w:cstheme="minorHAnsi"/>
          <w:b/>
          <w:sz w:val="24"/>
          <w:szCs w:val="24"/>
          <w:lang w:val="sq-AL"/>
        </w:rPr>
        <w:t>) PËR KRYERJEN E AKTIVITETEVE TË NDËRLIDHURA ME BASHKIMIN E TREGUT DHE OPER</w:t>
      </w:r>
      <w:r w:rsidR="00AA5DE0">
        <w:rPr>
          <w:rFonts w:cstheme="minorHAnsi"/>
          <w:b/>
          <w:sz w:val="24"/>
          <w:szCs w:val="24"/>
          <w:lang w:val="sq-AL"/>
        </w:rPr>
        <w:t>IMIN</w:t>
      </w:r>
      <w:r w:rsidR="009D6CA4" w:rsidRPr="001B6F7A">
        <w:rPr>
          <w:rFonts w:cstheme="minorHAnsi"/>
          <w:b/>
          <w:sz w:val="24"/>
          <w:szCs w:val="24"/>
          <w:lang w:val="sq-AL"/>
        </w:rPr>
        <w:t xml:space="preserve"> E </w:t>
      </w:r>
      <w:r w:rsidR="00B57D12" w:rsidRPr="001B6F7A">
        <w:rPr>
          <w:rFonts w:cstheme="minorHAnsi"/>
          <w:b/>
          <w:sz w:val="24"/>
          <w:szCs w:val="24"/>
          <w:lang w:val="sq-AL"/>
        </w:rPr>
        <w:t xml:space="preserve">TREGUT TË </w:t>
      </w:r>
      <w:r w:rsidR="009D6CA4" w:rsidRPr="001B6F7A">
        <w:rPr>
          <w:rFonts w:cstheme="minorHAnsi"/>
          <w:b/>
          <w:sz w:val="24"/>
          <w:szCs w:val="24"/>
          <w:lang w:val="sq-AL"/>
        </w:rPr>
        <w:t>BASHK</w:t>
      </w:r>
      <w:r w:rsidR="00B57D12">
        <w:rPr>
          <w:rFonts w:cstheme="minorHAnsi"/>
          <w:b/>
          <w:sz w:val="24"/>
          <w:szCs w:val="24"/>
          <w:lang w:val="sq-AL"/>
        </w:rPr>
        <w:t>UAR</w:t>
      </w:r>
      <w:r w:rsidR="009D6CA4" w:rsidRPr="001B6F7A">
        <w:rPr>
          <w:rFonts w:cstheme="minorHAnsi"/>
          <w:b/>
          <w:sz w:val="24"/>
          <w:szCs w:val="24"/>
          <w:lang w:val="sq-AL"/>
        </w:rPr>
        <w:t xml:space="preserve"> </w:t>
      </w:r>
    </w:p>
    <w:p w:rsidR="00740A5F" w:rsidRPr="001B6F7A" w:rsidRDefault="00740A5F" w:rsidP="0043418A">
      <w:pPr>
        <w:spacing w:after="120"/>
        <w:jc w:val="center"/>
        <w:rPr>
          <w:rFonts w:cstheme="minorHAnsi"/>
          <w:b/>
          <w:sz w:val="24"/>
          <w:szCs w:val="24"/>
          <w:lang w:val="sq-AL"/>
        </w:rPr>
      </w:pPr>
    </w:p>
    <w:p w:rsidR="00740A5F" w:rsidRPr="001B6F7A" w:rsidRDefault="009D6CA4" w:rsidP="0043418A">
      <w:pPr>
        <w:spacing w:after="120"/>
        <w:jc w:val="center"/>
        <w:rPr>
          <w:rFonts w:cstheme="minorHAnsi"/>
          <w:b/>
          <w:sz w:val="24"/>
          <w:szCs w:val="24"/>
          <w:lang w:val="sq-AL"/>
        </w:rPr>
      </w:pPr>
      <w:r w:rsidRPr="001B6F7A">
        <w:rPr>
          <w:rFonts w:cstheme="minorHAnsi"/>
          <w:b/>
          <w:sz w:val="24"/>
          <w:szCs w:val="24"/>
          <w:lang w:val="sq-AL"/>
        </w:rPr>
        <w:t xml:space="preserve">KAPITULLI </w:t>
      </w:r>
      <w:r w:rsidR="00740A5F" w:rsidRPr="001B6F7A">
        <w:rPr>
          <w:rFonts w:cstheme="minorHAnsi"/>
          <w:b/>
          <w:sz w:val="24"/>
          <w:szCs w:val="24"/>
          <w:lang w:val="sq-AL"/>
        </w:rPr>
        <w:t>I</w:t>
      </w:r>
    </w:p>
    <w:p w:rsidR="00740A5F" w:rsidRPr="001B6F7A" w:rsidRDefault="009D6CA4" w:rsidP="0043418A">
      <w:pPr>
        <w:spacing w:after="120"/>
        <w:jc w:val="center"/>
        <w:rPr>
          <w:rFonts w:cstheme="minorHAnsi"/>
          <w:b/>
          <w:sz w:val="24"/>
          <w:szCs w:val="24"/>
          <w:lang w:val="sq-AL"/>
        </w:rPr>
      </w:pPr>
      <w:r w:rsidRPr="001B6F7A">
        <w:rPr>
          <w:rFonts w:cstheme="minorHAnsi"/>
          <w:b/>
          <w:sz w:val="24"/>
          <w:szCs w:val="24"/>
          <w:lang w:val="sq-AL"/>
        </w:rPr>
        <w:t xml:space="preserve">DISPOZITAT E PËRGJITHSHME </w:t>
      </w:r>
    </w:p>
    <w:p w:rsidR="00740A5F" w:rsidRPr="001B6F7A" w:rsidRDefault="00740A5F" w:rsidP="0043418A">
      <w:pPr>
        <w:spacing w:after="120"/>
        <w:jc w:val="both"/>
        <w:rPr>
          <w:rFonts w:cstheme="minorHAnsi"/>
          <w:sz w:val="24"/>
          <w:szCs w:val="24"/>
          <w:lang w:val="sq-AL"/>
        </w:rPr>
      </w:pPr>
    </w:p>
    <w:p w:rsidR="00740A5F" w:rsidRPr="00745E5D" w:rsidRDefault="009D6CA4" w:rsidP="0043418A">
      <w:pPr>
        <w:spacing w:after="120"/>
        <w:jc w:val="center"/>
        <w:rPr>
          <w:rFonts w:cstheme="minorHAnsi"/>
          <w:b/>
          <w:sz w:val="24"/>
          <w:szCs w:val="24"/>
          <w:lang w:val="sq-AL"/>
        </w:rPr>
      </w:pPr>
      <w:r w:rsidRPr="00745E5D">
        <w:rPr>
          <w:rFonts w:cstheme="minorHAnsi"/>
          <w:b/>
          <w:sz w:val="24"/>
          <w:szCs w:val="24"/>
          <w:lang w:val="sq-AL"/>
        </w:rPr>
        <w:t xml:space="preserve">Neni </w:t>
      </w:r>
      <w:r w:rsidR="00740A5F" w:rsidRPr="00745E5D">
        <w:rPr>
          <w:rFonts w:cstheme="minorHAnsi"/>
          <w:b/>
          <w:sz w:val="24"/>
          <w:szCs w:val="24"/>
          <w:lang w:val="sq-AL"/>
        </w:rPr>
        <w:t>1</w:t>
      </w:r>
    </w:p>
    <w:p w:rsidR="00740A5F" w:rsidRPr="001B6F7A" w:rsidRDefault="001675CE" w:rsidP="0043418A">
      <w:pPr>
        <w:spacing w:after="120"/>
        <w:jc w:val="center"/>
        <w:rPr>
          <w:rFonts w:cstheme="minorHAnsi"/>
          <w:b/>
          <w:sz w:val="24"/>
          <w:szCs w:val="24"/>
          <w:lang w:val="sq-AL"/>
        </w:rPr>
      </w:pPr>
      <w:r>
        <w:rPr>
          <w:rFonts w:cstheme="minorHAnsi"/>
          <w:b/>
          <w:sz w:val="24"/>
          <w:szCs w:val="24"/>
          <w:lang w:val="sq-AL"/>
        </w:rPr>
        <w:t xml:space="preserve">Qëllimi dhe </w:t>
      </w:r>
      <w:r w:rsidR="009D6CA4" w:rsidRPr="001B6F7A">
        <w:rPr>
          <w:rFonts w:cstheme="minorHAnsi"/>
          <w:b/>
          <w:sz w:val="24"/>
          <w:szCs w:val="24"/>
          <w:lang w:val="sq-AL"/>
        </w:rPr>
        <w:t xml:space="preserve">Fushëveprimi </w:t>
      </w:r>
    </w:p>
    <w:p w:rsidR="00740A5F" w:rsidRPr="00F1396A" w:rsidRDefault="00891C18" w:rsidP="0043418A">
      <w:pPr>
        <w:pStyle w:val="ListParagraph"/>
        <w:numPr>
          <w:ilvl w:val="0"/>
          <w:numId w:val="4"/>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sz w:val="22"/>
          <w:lang w:val="sq-AL"/>
        </w:rPr>
        <w:t>Kjo</w:t>
      </w:r>
      <w:r w:rsidR="005E5918" w:rsidRPr="00F1396A">
        <w:rPr>
          <w:rFonts w:asciiTheme="minorHAnsi" w:hAnsiTheme="minorHAnsi" w:cstheme="minorHAnsi"/>
          <w:sz w:val="22"/>
          <w:lang w:val="sq-AL"/>
        </w:rPr>
        <w:t xml:space="preserve"> Rregull përcakton kushtet dhe procedurat për përcaktimin e Operatorit të Emëruar të Tregut të Energjisë Elektrike (NEMO) si dhe revokimin e përcaktimit të tillë në </w:t>
      </w:r>
      <w:r w:rsidR="001675CE" w:rsidRPr="00F1396A">
        <w:rPr>
          <w:rFonts w:asciiTheme="minorHAnsi" w:hAnsiTheme="minorHAnsi" w:cstheme="minorHAnsi"/>
          <w:sz w:val="22"/>
          <w:lang w:val="sq-AL"/>
        </w:rPr>
        <w:t xml:space="preserve">Republikën e </w:t>
      </w:r>
      <w:r w:rsidR="005E5918" w:rsidRPr="00F1396A">
        <w:rPr>
          <w:rFonts w:asciiTheme="minorHAnsi" w:hAnsiTheme="minorHAnsi" w:cstheme="minorHAnsi"/>
          <w:sz w:val="22"/>
          <w:lang w:val="sq-AL"/>
        </w:rPr>
        <w:t>Kosovë</w:t>
      </w:r>
      <w:r w:rsidR="001675CE" w:rsidRPr="00F1396A">
        <w:rPr>
          <w:rFonts w:asciiTheme="minorHAnsi" w:hAnsiTheme="minorHAnsi" w:cstheme="minorHAnsi"/>
          <w:sz w:val="22"/>
          <w:lang w:val="sq-AL"/>
        </w:rPr>
        <w:t>s</w:t>
      </w:r>
      <w:r w:rsidR="005E5918" w:rsidRPr="00F1396A">
        <w:rPr>
          <w:rFonts w:asciiTheme="minorHAnsi" w:hAnsiTheme="minorHAnsi" w:cstheme="minorHAnsi"/>
          <w:sz w:val="22"/>
          <w:lang w:val="sq-AL"/>
        </w:rPr>
        <w:t xml:space="preserve"> nga Rregullatori.</w:t>
      </w:r>
    </w:p>
    <w:p w:rsidR="00740A5F" w:rsidRPr="00F1396A" w:rsidRDefault="00891C18" w:rsidP="0043418A">
      <w:pPr>
        <w:pStyle w:val="ListParagraph"/>
        <w:numPr>
          <w:ilvl w:val="0"/>
          <w:numId w:val="4"/>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sz w:val="22"/>
          <w:lang w:val="sq-AL"/>
        </w:rPr>
        <w:t>Kjo</w:t>
      </w:r>
      <w:r w:rsidR="005E5918" w:rsidRPr="00F1396A">
        <w:rPr>
          <w:rFonts w:asciiTheme="minorHAnsi" w:hAnsiTheme="minorHAnsi" w:cstheme="minorHAnsi"/>
          <w:sz w:val="22"/>
          <w:lang w:val="sq-AL"/>
        </w:rPr>
        <w:t xml:space="preserve"> Rregull përkufizon detyrat të cilat do t’i kryej </w:t>
      </w:r>
      <w:r w:rsidR="0043418A" w:rsidRPr="00F1396A">
        <w:rPr>
          <w:rFonts w:asciiTheme="minorHAnsi" w:hAnsiTheme="minorHAnsi" w:cstheme="minorHAnsi"/>
          <w:sz w:val="22"/>
          <w:lang w:val="sq-AL"/>
        </w:rPr>
        <w:t xml:space="preserve">Operatori i Emëruar i Tregut të Energjisë Elektrike </w:t>
      </w:r>
      <w:r w:rsidR="005E5918" w:rsidRPr="00F1396A">
        <w:rPr>
          <w:rFonts w:asciiTheme="minorHAnsi" w:hAnsiTheme="minorHAnsi" w:cstheme="minorHAnsi"/>
          <w:sz w:val="22"/>
          <w:lang w:val="sq-AL"/>
        </w:rPr>
        <w:t xml:space="preserve">NEMO në </w:t>
      </w:r>
      <w:r w:rsidR="00E939D3" w:rsidRPr="00F1396A">
        <w:rPr>
          <w:rFonts w:asciiTheme="minorHAnsi" w:hAnsiTheme="minorHAnsi" w:cstheme="minorHAnsi"/>
          <w:sz w:val="22"/>
          <w:lang w:val="sq-AL"/>
        </w:rPr>
        <w:t>Republikën e Kosovës</w:t>
      </w:r>
      <w:r w:rsidR="00E939D3" w:rsidRPr="00F1396A" w:rsidDel="00E939D3">
        <w:rPr>
          <w:rFonts w:asciiTheme="minorHAnsi" w:hAnsiTheme="minorHAnsi" w:cstheme="minorHAnsi"/>
          <w:sz w:val="22"/>
          <w:lang w:val="sq-AL"/>
        </w:rPr>
        <w:t xml:space="preserve"> </w:t>
      </w:r>
      <w:r w:rsidR="005E5918" w:rsidRPr="00F1396A">
        <w:rPr>
          <w:rFonts w:asciiTheme="minorHAnsi" w:hAnsiTheme="minorHAnsi" w:cstheme="minorHAnsi"/>
          <w:sz w:val="22"/>
          <w:lang w:val="sq-AL"/>
        </w:rPr>
        <w:t>në lidhje me procesin e bashkimit të tregut</w:t>
      </w:r>
      <w:r w:rsidR="00156787" w:rsidRPr="00F1396A">
        <w:rPr>
          <w:rFonts w:asciiTheme="minorHAnsi" w:hAnsiTheme="minorHAnsi" w:cstheme="minorHAnsi"/>
          <w:sz w:val="22"/>
          <w:lang w:val="sq-AL"/>
        </w:rPr>
        <w:t xml:space="preserve"> të energjisë elektrike</w:t>
      </w:r>
      <w:r w:rsidR="005E5918" w:rsidRPr="00F1396A">
        <w:rPr>
          <w:rFonts w:asciiTheme="minorHAnsi" w:hAnsiTheme="minorHAnsi" w:cstheme="minorHAnsi"/>
          <w:sz w:val="22"/>
          <w:lang w:val="sq-AL"/>
        </w:rPr>
        <w:t>.</w:t>
      </w:r>
    </w:p>
    <w:p w:rsidR="00740A5F" w:rsidRPr="00F1396A" w:rsidRDefault="00891C18" w:rsidP="0043418A">
      <w:pPr>
        <w:pStyle w:val="ListParagraph"/>
        <w:numPr>
          <w:ilvl w:val="0"/>
          <w:numId w:val="4"/>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sz w:val="22"/>
          <w:lang w:val="sq-AL"/>
        </w:rPr>
        <w:t>Kjo</w:t>
      </w:r>
      <w:r w:rsidR="005E5918" w:rsidRPr="00F1396A">
        <w:rPr>
          <w:rFonts w:asciiTheme="minorHAnsi" w:hAnsiTheme="minorHAnsi" w:cstheme="minorHAnsi"/>
          <w:sz w:val="22"/>
          <w:lang w:val="sq-AL"/>
        </w:rPr>
        <w:t xml:space="preserve"> Rregull përkufizon detyrat e Operatorit të Sistemit të Transmetimit dhe Tregut të Kosovës (KOSTT) që do t’i kryej në lidhje me procesin e bashkimit të tregut</w:t>
      </w:r>
      <w:r w:rsidR="00156787" w:rsidRPr="00F1396A">
        <w:rPr>
          <w:rFonts w:asciiTheme="minorHAnsi" w:hAnsiTheme="minorHAnsi" w:cstheme="minorHAnsi"/>
          <w:sz w:val="22"/>
          <w:lang w:val="sq-AL"/>
        </w:rPr>
        <w:t xml:space="preserve"> të energjisë elektrike</w:t>
      </w:r>
      <w:r w:rsidR="005E5918" w:rsidRPr="00F1396A">
        <w:rPr>
          <w:rFonts w:asciiTheme="minorHAnsi" w:hAnsiTheme="minorHAnsi" w:cstheme="minorHAnsi"/>
          <w:sz w:val="22"/>
          <w:lang w:val="sq-AL"/>
        </w:rPr>
        <w:t>.</w:t>
      </w:r>
    </w:p>
    <w:p w:rsidR="00740A5F" w:rsidRPr="001B6F7A" w:rsidRDefault="00740A5F" w:rsidP="0043418A">
      <w:pPr>
        <w:pStyle w:val="ListParagraph"/>
        <w:spacing w:after="120"/>
        <w:ind w:left="360"/>
        <w:contextualSpacing w:val="0"/>
        <w:jc w:val="both"/>
        <w:rPr>
          <w:rFonts w:asciiTheme="minorHAnsi" w:hAnsiTheme="minorHAnsi" w:cstheme="minorHAnsi"/>
          <w:sz w:val="24"/>
          <w:szCs w:val="24"/>
          <w:lang w:val="sq-AL"/>
        </w:rPr>
      </w:pPr>
    </w:p>
    <w:p w:rsidR="00740A5F" w:rsidRPr="002B743C" w:rsidRDefault="002C5D89" w:rsidP="002B743C">
      <w:pPr>
        <w:spacing w:after="120"/>
        <w:jc w:val="center"/>
        <w:rPr>
          <w:rFonts w:cstheme="minorHAnsi"/>
          <w:b/>
          <w:sz w:val="24"/>
          <w:szCs w:val="24"/>
          <w:lang w:val="sq-AL"/>
        </w:rPr>
      </w:pPr>
      <w:r w:rsidRPr="002B743C">
        <w:rPr>
          <w:rFonts w:cstheme="minorHAnsi"/>
          <w:b/>
          <w:sz w:val="24"/>
          <w:szCs w:val="24"/>
          <w:lang w:val="sq-AL"/>
        </w:rPr>
        <w:t xml:space="preserve">Neni </w:t>
      </w:r>
      <w:r w:rsidR="00740A5F" w:rsidRPr="002B743C">
        <w:rPr>
          <w:rFonts w:cstheme="minorHAnsi"/>
          <w:b/>
          <w:sz w:val="24"/>
          <w:szCs w:val="24"/>
          <w:lang w:val="sq-AL"/>
        </w:rPr>
        <w:t>2</w:t>
      </w:r>
    </w:p>
    <w:p w:rsidR="00740A5F" w:rsidRPr="001B6F7A" w:rsidRDefault="002C5D89" w:rsidP="002B743C">
      <w:pPr>
        <w:spacing w:after="240"/>
        <w:jc w:val="center"/>
        <w:rPr>
          <w:rFonts w:cstheme="minorHAnsi"/>
          <w:b/>
          <w:sz w:val="24"/>
          <w:szCs w:val="24"/>
          <w:lang w:val="sq-AL"/>
        </w:rPr>
      </w:pPr>
      <w:r w:rsidRPr="001B6F7A">
        <w:rPr>
          <w:rFonts w:cstheme="minorHAnsi"/>
          <w:b/>
          <w:sz w:val="24"/>
          <w:szCs w:val="24"/>
          <w:lang w:val="sq-AL"/>
        </w:rPr>
        <w:t xml:space="preserve">Përkufizimet </w:t>
      </w:r>
    </w:p>
    <w:p w:rsidR="00740A5F" w:rsidRPr="00F1396A" w:rsidRDefault="005E5918" w:rsidP="0043418A">
      <w:pPr>
        <w:pStyle w:val="ListParagraph"/>
        <w:numPr>
          <w:ilvl w:val="0"/>
          <w:numId w:val="6"/>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sz w:val="22"/>
          <w:lang w:val="sq-AL"/>
        </w:rPr>
        <w:t>Terma</w:t>
      </w:r>
      <w:r w:rsidR="00860F66" w:rsidRPr="00F1396A">
        <w:rPr>
          <w:rFonts w:asciiTheme="minorHAnsi" w:hAnsiTheme="minorHAnsi" w:cstheme="minorHAnsi"/>
          <w:sz w:val="22"/>
          <w:lang w:val="sq-AL"/>
        </w:rPr>
        <w:t>t e përdorura në këtë Rregull</w:t>
      </w:r>
      <w:r w:rsidRPr="00F1396A">
        <w:rPr>
          <w:rFonts w:asciiTheme="minorHAnsi" w:hAnsiTheme="minorHAnsi" w:cstheme="minorHAnsi"/>
          <w:sz w:val="22"/>
          <w:lang w:val="sq-AL"/>
        </w:rPr>
        <w:t xml:space="preserve"> do të kenë kuptim</w:t>
      </w:r>
      <w:r w:rsidR="00E939D3" w:rsidRPr="00F1396A">
        <w:rPr>
          <w:rFonts w:asciiTheme="minorHAnsi" w:hAnsiTheme="minorHAnsi" w:cstheme="minorHAnsi"/>
          <w:sz w:val="22"/>
          <w:lang w:val="sq-AL"/>
        </w:rPr>
        <w:t>in si në vijim</w:t>
      </w:r>
      <w:r w:rsidR="00740A5F" w:rsidRPr="00F1396A">
        <w:rPr>
          <w:rFonts w:asciiTheme="minorHAnsi" w:hAnsiTheme="minorHAnsi" w:cstheme="minorHAnsi"/>
          <w:sz w:val="22"/>
          <w:lang w:val="sq-AL"/>
        </w:rPr>
        <w:t>:</w:t>
      </w:r>
    </w:p>
    <w:p w:rsidR="00740A5F" w:rsidRPr="00F1396A" w:rsidRDefault="005E591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Aplikues </w:t>
      </w:r>
      <w:r w:rsidR="00156787" w:rsidRPr="00F1396A">
        <w:rPr>
          <w:rFonts w:asciiTheme="minorHAnsi" w:hAnsiTheme="minorHAnsi" w:cstheme="minorHAnsi"/>
          <w:b/>
          <w:sz w:val="22"/>
          <w:lang w:val="sq-AL"/>
        </w:rPr>
        <w:t>–</w:t>
      </w:r>
      <w:r w:rsidR="00740A5F" w:rsidRPr="00F1396A">
        <w:rPr>
          <w:rFonts w:asciiTheme="minorHAnsi" w:hAnsiTheme="minorHAnsi" w:cstheme="minorHAnsi"/>
          <w:b/>
          <w:sz w:val="22"/>
          <w:lang w:val="sq-AL"/>
        </w:rPr>
        <w:t xml:space="preserve"> </w:t>
      </w:r>
      <w:r w:rsidR="00156787" w:rsidRPr="00F1396A">
        <w:rPr>
          <w:rFonts w:asciiTheme="minorHAnsi" w:hAnsiTheme="minorHAnsi" w:cstheme="minorHAnsi"/>
          <w:bCs/>
          <w:sz w:val="22"/>
          <w:lang w:val="sq-AL"/>
        </w:rPr>
        <w:t>është</w:t>
      </w:r>
      <w:r w:rsidR="00724298" w:rsidRPr="00F1396A">
        <w:rPr>
          <w:rFonts w:asciiTheme="minorHAnsi" w:hAnsiTheme="minorHAnsi" w:cstheme="minorHAnsi"/>
          <w:bCs/>
          <w:sz w:val="22"/>
          <w:lang w:val="sq-AL"/>
        </w:rPr>
        <w:t xml:space="preserve"> </w:t>
      </w:r>
      <w:r w:rsidR="00E939D3" w:rsidRPr="00F1396A">
        <w:rPr>
          <w:rFonts w:asciiTheme="minorHAnsi" w:hAnsiTheme="minorHAnsi" w:cstheme="minorHAnsi"/>
          <w:bCs/>
          <w:sz w:val="22"/>
          <w:lang w:val="sq-AL"/>
        </w:rPr>
        <w:t xml:space="preserve">subjektit juridik </w:t>
      </w:r>
      <w:r w:rsidR="00724298" w:rsidRPr="00F1396A">
        <w:rPr>
          <w:rFonts w:asciiTheme="minorHAnsi" w:hAnsiTheme="minorHAnsi" w:cstheme="minorHAnsi"/>
          <w:bCs/>
          <w:sz w:val="22"/>
          <w:lang w:val="sq-AL"/>
        </w:rPr>
        <w:t xml:space="preserve">që ka paraqitur aplikimin për tu përcaktuar si </w:t>
      </w:r>
      <w:r w:rsidR="00E939D3" w:rsidRPr="00F1396A">
        <w:rPr>
          <w:rFonts w:asciiTheme="minorHAnsi" w:hAnsiTheme="minorHAnsi" w:cstheme="minorHAnsi"/>
          <w:sz w:val="22"/>
          <w:lang w:val="sq-AL"/>
        </w:rPr>
        <w:t>Operator i Emëruar i Tregut të Energjisë Elektrike (NEMO)</w:t>
      </w:r>
      <w:r w:rsidR="00740A5F" w:rsidRPr="00F1396A">
        <w:rPr>
          <w:rFonts w:asciiTheme="minorHAnsi" w:hAnsiTheme="minorHAnsi" w:cstheme="minorHAnsi"/>
          <w:sz w:val="22"/>
          <w:lang w:val="sq-AL"/>
        </w:rPr>
        <w:t>.</w:t>
      </w:r>
    </w:p>
    <w:p w:rsidR="00740A5F" w:rsidRPr="00F1396A" w:rsidRDefault="00740A5F" w:rsidP="0043418A">
      <w:pPr>
        <w:pStyle w:val="ListParagraph"/>
        <w:numPr>
          <w:ilvl w:val="1"/>
          <w:numId w:val="7"/>
        </w:numPr>
        <w:spacing w:after="120"/>
        <w:ind w:hanging="522"/>
        <w:contextualSpacing w:val="0"/>
        <w:jc w:val="both"/>
        <w:rPr>
          <w:rFonts w:cstheme="minorHAnsi"/>
          <w:b/>
          <w:sz w:val="22"/>
          <w:lang w:val="sq-AL"/>
        </w:rPr>
      </w:pPr>
      <w:r w:rsidRPr="00F1396A">
        <w:rPr>
          <w:rFonts w:asciiTheme="minorHAnsi" w:hAnsiTheme="minorHAnsi" w:cstheme="minorHAnsi"/>
          <w:b/>
          <w:sz w:val="22"/>
          <w:lang w:val="sq-AL"/>
        </w:rPr>
        <w:t>CACM (R</w:t>
      </w:r>
      <w:r w:rsidR="00724298" w:rsidRPr="00F1396A">
        <w:rPr>
          <w:rFonts w:asciiTheme="minorHAnsi" w:hAnsiTheme="minorHAnsi" w:cstheme="minorHAnsi"/>
          <w:b/>
          <w:sz w:val="22"/>
          <w:lang w:val="sq-AL"/>
        </w:rPr>
        <w:t>r</w:t>
      </w:r>
      <w:r w:rsidRPr="00F1396A">
        <w:rPr>
          <w:rFonts w:asciiTheme="minorHAnsi" w:hAnsiTheme="minorHAnsi" w:cstheme="minorHAnsi"/>
          <w:b/>
          <w:sz w:val="22"/>
          <w:lang w:val="sq-AL"/>
        </w:rPr>
        <w:t>egul</w:t>
      </w:r>
      <w:r w:rsidR="00724298" w:rsidRPr="00F1396A">
        <w:rPr>
          <w:rFonts w:asciiTheme="minorHAnsi" w:hAnsiTheme="minorHAnsi" w:cstheme="minorHAnsi"/>
          <w:b/>
          <w:sz w:val="22"/>
          <w:lang w:val="sq-AL"/>
        </w:rPr>
        <w:t>lorja</w:t>
      </w:r>
      <w:r w:rsidRPr="00F1396A">
        <w:rPr>
          <w:rFonts w:asciiTheme="minorHAnsi" w:hAnsiTheme="minorHAnsi" w:cstheme="minorHAnsi"/>
          <w:b/>
          <w:sz w:val="22"/>
          <w:lang w:val="sq-AL"/>
        </w:rPr>
        <w:t xml:space="preserve">) </w:t>
      </w:r>
      <w:r w:rsidR="00156787" w:rsidRPr="00F1396A">
        <w:rPr>
          <w:rFonts w:asciiTheme="minorHAnsi" w:hAnsiTheme="minorHAnsi" w:cstheme="minorHAnsi"/>
          <w:b/>
          <w:sz w:val="22"/>
          <w:lang w:val="sq-AL"/>
        </w:rPr>
        <w:t>–</w:t>
      </w:r>
      <w:r w:rsidRPr="00F1396A">
        <w:rPr>
          <w:rFonts w:asciiTheme="minorHAnsi" w:hAnsiTheme="minorHAnsi" w:cstheme="minorHAnsi"/>
          <w:b/>
          <w:sz w:val="22"/>
          <w:lang w:val="sq-AL"/>
        </w:rPr>
        <w:t xml:space="preserve"> </w:t>
      </w:r>
      <w:r w:rsidR="00156787" w:rsidRPr="00F1396A">
        <w:rPr>
          <w:rFonts w:asciiTheme="minorHAnsi" w:hAnsiTheme="minorHAnsi" w:cstheme="minorHAnsi"/>
          <w:sz w:val="22"/>
          <w:lang w:val="sq-AL"/>
        </w:rPr>
        <w:t>është</w:t>
      </w:r>
      <w:r w:rsidR="00724298" w:rsidRPr="00F1396A">
        <w:rPr>
          <w:rFonts w:asciiTheme="minorHAnsi" w:hAnsiTheme="minorHAnsi" w:cstheme="minorHAnsi"/>
          <w:sz w:val="22"/>
          <w:lang w:val="sq-AL"/>
        </w:rPr>
        <w:t xml:space="preserve"> </w:t>
      </w:r>
      <w:r w:rsidR="00156787" w:rsidRPr="00F1396A">
        <w:rPr>
          <w:rFonts w:asciiTheme="minorHAnsi" w:hAnsiTheme="minorHAnsi" w:cstheme="minorHAnsi"/>
          <w:sz w:val="22"/>
          <w:lang w:val="sq-AL"/>
        </w:rPr>
        <w:t>“Rregullorja e Alokimit të Kapaciteteve dhe Menaxhimit të Kongjestioneve” (CACM Regulation)</w:t>
      </w:r>
      <w:r w:rsidR="00724298" w:rsidRPr="00F1396A">
        <w:rPr>
          <w:rFonts w:asciiTheme="minorHAnsi" w:hAnsiTheme="minorHAnsi" w:cstheme="minorHAnsi"/>
          <w:sz w:val="22"/>
          <w:lang w:val="sq-AL"/>
        </w:rPr>
        <w:t xml:space="preserve"> </w:t>
      </w:r>
      <w:r w:rsidR="00156787" w:rsidRPr="00F1396A">
        <w:rPr>
          <w:rFonts w:asciiTheme="minorHAnsi" w:hAnsiTheme="minorHAnsi" w:cstheme="minorHAnsi"/>
          <w:sz w:val="22"/>
          <w:lang w:val="sq-AL"/>
        </w:rPr>
        <w:t xml:space="preserve">e </w:t>
      </w:r>
      <w:r w:rsidR="00724298" w:rsidRPr="00F1396A">
        <w:rPr>
          <w:rFonts w:asciiTheme="minorHAnsi" w:hAnsiTheme="minorHAnsi" w:cstheme="minorHAnsi"/>
          <w:sz w:val="22"/>
          <w:lang w:val="sq-AL"/>
        </w:rPr>
        <w:t xml:space="preserve">Komisionit të BE </w:t>
      </w:r>
      <w:r w:rsidRPr="00F1396A">
        <w:rPr>
          <w:rFonts w:asciiTheme="minorHAnsi" w:hAnsiTheme="minorHAnsi" w:cstheme="minorHAnsi"/>
          <w:sz w:val="22"/>
          <w:lang w:val="sq-AL"/>
        </w:rPr>
        <w:t xml:space="preserve">2015/1222 </w:t>
      </w:r>
      <w:r w:rsidR="00296B35" w:rsidRPr="00F1396A">
        <w:rPr>
          <w:rFonts w:asciiTheme="minorHAnsi" w:hAnsiTheme="minorHAnsi" w:cstheme="minorHAnsi"/>
          <w:sz w:val="22"/>
          <w:lang w:val="sq-AL"/>
        </w:rPr>
        <w:t xml:space="preserve">të datës </w:t>
      </w:r>
      <w:r w:rsidRPr="00F1396A">
        <w:rPr>
          <w:rFonts w:asciiTheme="minorHAnsi" w:hAnsiTheme="minorHAnsi" w:cstheme="minorHAnsi"/>
          <w:sz w:val="22"/>
          <w:lang w:val="sq-AL"/>
        </w:rPr>
        <w:t xml:space="preserve">24 </w:t>
      </w:r>
      <w:r w:rsidR="00296B35" w:rsidRPr="00F1396A">
        <w:rPr>
          <w:rFonts w:asciiTheme="minorHAnsi" w:hAnsiTheme="minorHAnsi" w:cstheme="minorHAnsi"/>
          <w:sz w:val="22"/>
          <w:lang w:val="sq-AL"/>
        </w:rPr>
        <w:t>korrik</w:t>
      </w:r>
      <w:r w:rsidRPr="00F1396A">
        <w:rPr>
          <w:rFonts w:asciiTheme="minorHAnsi" w:hAnsiTheme="minorHAnsi" w:cstheme="minorHAnsi"/>
          <w:sz w:val="22"/>
          <w:lang w:val="sq-AL"/>
        </w:rPr>
        <w:t xml:space="preserve"> 2015 </w:t>
      </w:r>
      <w:r w:rsidR="00296B35" w:rsidRPr="00F1396A">
        <w:rPr>
          <w:rFonts w:asciiTheme="minorHAnsi" w:hAnsiTheme="minorHAnsi" w:cstheme="minorHAnsi"/>
          <w:sz w:val="22"/>
          <w:lang w:val="sq-AL"/>
        </w:rPr>
        <w:t>mbi krijimin e një udhëzuesi për alokimin e kapaciteteve dhe menaxhimin e kongjestioneve</w:t>
      </w:r>
      <w:r w:rsidRPr="00F1396A">
        <w:rPr>
          <w:rFonts w:asciiTheme="minorHAnsi" w:hAnsiTheme="minorHAnsi" w:cstheme="minorHAnsi"/>
          <w:sz w:val="22"/>
          <w:lang w:val="sq-AL"/>
        </w:rPr>
        <w:t>.</w:t>
      </w:r>
    </w:p>
    <w:p w:rsidR="00740A5F" w:rsidRPr="00F1396A" w:rsidRDefault="00296B35" w:rsidP="0043418A">
      <w:pPr>
        <w:pStyle w:val="ListParagraph"/>
        <w:numPr>
          <w:ilvl w:val="1"/>
          <w:numId w:val="7"/>
        </w:numPr>
        <w:spacing w:after="120"/>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Të ardhurat e kongjestioneve </w:t>
      </w:r>
      <w:r w:rsidR="00740A5F" w:rsidRPr="00F1396A">
        <w:rPr>
          <w:rFonts w:asciiTheme="minorHAnsi" w:hAnsiTheme="minorHAnsi" w:cstheme="minorHAnsi"/>
          <w:b/>
          <w:sz w:val="22"/>
          <w:lang w:val="sq-AL"/>
        </w:rPr>
        <w:t>-</w:t>
      </w:r>
      <w:r w:rsidR="00740A5F" w:rsidRPr="00F1396A">
        <w:rPr>
          <w:rFonts w:asciiTheme="minorHAnsi" w:hAnsiTheme="minorHAnsi" w:cstheme="minorHAnsi"/>
          <w:sz w:val="22"/>
          <w:lang w:val="sq-AL"/>
        </w:rPr>
        <w:t xml:space="preserve"> </w:t>
      </w:r>
      <w:r w:rsidR="00537F68" w:rsidRPr="00F1396A">
        <w:rPr>
          <w:rFonts w:asciiTheme="minorHAnsi" w:hAnsiTheme="minorHAnsi" w:cstheme="minorHAnsi"/>
          <w:sz w:val="22"/>
          <w:lang w:val="sq-AL"/>
        </w:rPr>
        <w:t>janë</w:t>
      </w:r>
      <w:r w:rsidRPr="00F1396A">
        <w:rPr>
          <w:rFonts w:asciiTheme="minorHAnsi" w:hAnsiTheme="minorHAnsi" w:cstheme="minorHAnsi"/>
          <w:sz w:val="22"/>
          <w:lang w:val="sq-AL"/>
        </w:rPr>
        <w:t xml:space="preserve"> të ardhurat e pranuara si rezultat i alokimit të kapaciteteve</w:t>
      </w:r>
      <w:r w:rsidR="00740A5F" w:rsidRPr="00F1396A">
        <w:rPr>
          <w:rFonts w:asciiTheme="minorHAnsi" w:hAnsiTheme="minorHAnsi" w:cstheme="minorHAnsi"/>
          <w:sz w:val="22"/>
          <w:lang w:val="sq-AL"/>
        </w:rPr>
        <w:t>;</w:t>
      </w:r>
    </w:p>
    <w:p w:rsidR="00740A5F" w:rsidRPr="00F1396A" w:rsidRDefault="00537F6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lastRenderedPageBreak/>
        <w:t xml:space="preserve">Algoritmi i bashkërendimit të tregtimit të vazhdueshëm </w:t>
      </w:r>
      <w:r w:rsidR="00740A5F" w:rsidRPr="00F1396A">
        <w:rPr>
          <w:rFonts w:asciiTheme="minorHAnsi" w:hAnsiTheme="minorHAnsi" w:cstheme="minorHAnsi"/>
          <w:sz w:val="22"/>
          <w:lang w:val="sq-AL"/>
        </w:rPr>
        <w:t xml:space="preserve">- </w:t>
      </w:r>
      <w:r w:rsidRPr="00F1396A">
        <w:rPr>
          <w:rFonts w:asciiTheme="minorHAnsi" w:hAnsiTheme="minorHAnsi" w:cstheme="minorHAnsi"/>
          <w:sz w:val="22"/>
          <w:lang w:val="sq-AL"/>
        </w:rPr>
        <w:t xml:space="preserve">është algoritmi i përdorur </w:t>
      </w:r>
      <w:r w:rsidR="00860F66" w:rsidRPr="00F1396A">
        <w:rPr>
          <w:rFonts w:asciiTheme="minorHAnsi" w:hAnsiTheme="minorHAnsi" w:cstheme="minorHAnsi"/>
          <w:sz w:val="22"/>
          <w:lang w:val="sq-AL"/>
        </w:rPr>
        <w:t xml:space="preserve">në </w:t>
      </w:r>
      <w:r w:rsidRPr="00F1396A">
        <w:rPr>
          <w:rFonts w:asciiTheme="minorHAnsi" w:hAnsiTheme="minorHAnsi" w:cstheme="minorHAnsi"/>
          <w:sz w:val="22"/>
          <w:lang w:val="sq-AL"/>
        </w:rPr>
        <w:t xml:space="preserve">bashkimin e tregut </w:t>
      </w:r>
      <w:r w:rsidR="004D3C7B">
        <w:rPr>
          <w:rFonts w:asciiTheme="minorHAnsi" w:hAnsiTheme="minorHAnsi" w:cstheme="minorHAnsi"/>
          <w:sz w:val="22"/>
          <w:lang w:val="sq-AL"/>
        </w:rPr>
        <w:t>ndërditor</w:t>
      </w:r>
      <w:r w:rsidRPr="00F1396A">
        <w:rPr>
          <w:rFonts w:asciiTheme="minorHAnsi" w:hAnsiTheme="minorHAnsi" w:cstheme="minorHAnsi"/>
          <w:sz w:val="22"/>
          <w:lang w:val="sq-AL"/>
        </w:rPr>
        <w:t xml:space="preserve"> për bashkërendimin e vazhdueshëm të porosive dhe alokimin e kapaciteteve ndër-zonale</w:t>
      </w:r>
      <w:r w:rsidR="00740A5F" w:rsidRPr="00F1396A">
        <w:rPr>
          <w:rFonts w:asciiTheme="minorHAnsi" w:hAnsiTheme="minorHAnsi" w:cstheme="minorHAnsi"/>
          <w:sz w:val="22"/>
          <w:lang w:val="sq-AL"/>
        </w:rPr>
        <w:t>;</w:t>
      </w:r>
    </w:p>
    <w:p w:rsidR="00740A5F" w:rsidRPr="00F1396A" w:rsidRDefault="00537F6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Pala </w:t>
      </w:r>
      <w:r w:rsidR="00740A5F" w:rsidRPr="00F1396A">
        <w:rPr>
          <w:rFonts w:asciiTheme="minorHAnsi" w:hAnsiTheme="minorHAnsi" w:cstheme="minorHAnsi"/>
          <w:sz w:val="22"/>
          <w:lang w:val="sq-AL"/>
        </w:rPr>
        <w:t xml:space="preserve">- </w:t>
      </w:r>
      <w:r w:rsidRPr="00F1396A">
        <w:rPr>
          <w:rFonts w:asciiTheme="minorHAnsi" w:hAnsiTheme="minorHAnsi" w:cstheme="minorHAnsi"/>
          <w:sz w:val="22"/>
          <w:lang w:val="sq-AL"/>
        </w:rPr>
        <w:t xml:space="preserve">është </w:t>
      </w:r>
      <w:r w:rsidR="00E939D3" w:rsidRPr="00F1396A">
        <w:rPr>
          <w:rFonts w:asciiTheme="minorHAnsi" w:hAnsiTheme="minorHAnsi" w:cstheme="minorHAnsi"/>
          <w:sz w:val="22"/>
          <w:lang w:val="sq-AL"/>
        </w:rPr>
        <w:t>subjekt juridik</w:t>
      </w:r>
      <w:r w:rsidRPr="00F1396A">
        <w:rPr>
          <w:rFonts w:asciiTheme="minorHAnsi" w:hAnsiTheme="minorHAnsi" w:cstheme="minorHAnsi"/>
          <w:sz w:val="22"/>
          <w:lang w:val="sq-AL"/>
        </w:rPr>
        <w:t xml:space="preserve"> që ka për detyrë të nënshkruaj kontrata me pjesëmarrësit e tregut, duke zëvendësuar kontratat që rezultojnë nga procesi i bashkërendimit</w:t>
      </w:r>
      <w:r w:rsidR="00860F66" w:rsidRPr="00F1396A">
        <w:rPr>
          <w:rFonts w:asciiTheme="minorHAnsi" w:hAnsiTheme="minorHAnsi" w:cstheme="minorHAnsi"/>
          <w:sz w:val="22"/>
          <w:lang w:val="sq-AL"/>
        </w:rPr>
        <w:t>,</w:t>
      </w:r>
      <w:r w:rsidRPr="00F1396A">
        <w:rPr>
          <w:rFonts w:asciiTheme="minorHAnsi" w:hAnsiTheme="minorHAnsi" w:cstheme="minorHAnsi"/>
          <w:sz w:val="22"/>
          <w:lang w:val="sq-AL"/>
        </w:rPr>
        <w:t xml:space="preserve"> si dhe organizimin e transferimit të gjendjeve neto që rezultojnë nga alokimi i kapaciteteve me palët tjera ose me agjentët e transferimit</w:t>
      </w:r>
      <w:r w:rsidR="00740A5F" w:rsidRPr="00F1396A">
        <w:rPr>
          <w:rFonts w:asciiTheme="minorHAnsi" w:hAnsiTheme="minorHAnsi" w:cstheme="minorHAnsi"/>
          <w:sz w:val="22"/>
          <w:lang w:val="sq-AL"/>
        </w:rPr>
        <w:t>;</w:t>
      </w:r>
    </w:p>
    <w:p w:rsidR="00740A5F" w:rsidRPr="00F1396A" w:rsidRDefault="00537F6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Afati i tregut </w:t>
      </w:r>
      <w:r w:rsidR="00947EB3" w:rsidRPr="00F1396A">
        <w:rPr>
          <w:rFonts w:asciiTheme="minorHAnsi" w:hAnsiTheme="minorHAnsi" w:cstheme="minorHAnsi"/>
          <w:b/>
          <w:sz w:val="22"/>
          <w:lang w:val="sq-AL"/>
        </w:rPr>
        <w:t>nj</w:t>
      </w:r>
      <w:r w:rsidRPr="00F1396A">
        <w:rPr>
          <w:rFonts w:asciiTheme="minorHAnsi" w:hAnsiTheme="minorHAnsi" w:cstheme="minorHAnsi"/>
          <w:b/>
          <w:sz w:val="22"/>
          <w:lang w:val="sq-AL"/>
        </w:rPr>
        <w:t>ë</w:t>
      </w:r>
      <w:r w:rsidR="00947EB3" w:rsidRPr="00F1396A">
        <w:rPr>
          <w:rFonts w:asciiTheme="minorHAnsi" w:hAnsiTheme="minorHAnsi" w:cstheme="minorHAnsi"/>
          <w:b/>
          <w:sz w:val="22"/>
          <w:lang w:val="sq-AL"/>
        </w:rPr>
        <w:t>-</w:t>
      </w:r>
      <w:r w:rsidRPr="00F1396A">
        <w:rPr>
          <w:rFonts w:asciiTheme="minorHAnsi" w:hAnsiTheme="minorHAnsi" w:cstheme="minorHAnsi"/>
          <w:b/>
          <w:sz w:val="22"/>
          <w:lang w:val="sq-AL"/>
        </w:rPr>
        <w:t>ditë</w:t>
      </w:r>
      <w:r w:rsidR="00947EB3" w:rsidRPr="00F1396A">
        <w:rPr>
          <w:rFonts w:asciiTheme="minorHAnsi" w:hAnsiTheme="minorHAnsi" w:cstheme="minorHAnsi"/>
          <w:b/>
          <w:sz w:val="22"/>
          <w:lang w:val="sq-AL"/>
        </w:rPr>
        <w:t>-</w:t>
      </w:r>
      <w:r w:rsidRPr="00F1396A">
        <w:rPr>
          <w:rFonts w:asciiTheme="minorHAnsi" w:hAnsiTheme="minorHAnsi" w:cstheme="minorHAnsi"/>
          <w:b/>
          <w:sz w:val="22"/>
          <w:lang w:val="sq-AL"/>
        </w:rPr>
        <w:t xml:space="preserve">para </w:t>
      </w:r>
      <w:r w:rsidR="00156787" w:rsidRPr="00F1396A">
        <w:rPr>
          <w:rFonts w:asciiTheme="minorHAnsi" w:hAnsiTheme="minorHAnsi" w:cstheme="minorHAnsi"/>
          <w:b/>
          <w:sz w:val="22"/>
          <w:lang w:val="sq-AL"/>
        </w:rPr>
        <w:t>(Day-Ahead)</w:t>
      </w:r>
      <w:r w:rsidR="00704DE4">
        <w:rPr>
          <w:rFonts w:asciiTheme="minorHAnsi" w:hAnsiTheme="minorHAnsi" w:cstheme="minorHAnsi"/>
          <w:b/>
          <w:sz w:val="22"/>
          <w:lang w:val="sq-AL"/>
        </w:rPr>
        <w:t xml:space="preserve"> </w:t>
      </w:r>
      <w:r w:rsidR="00740A5F" w:rsidRPr="00F1396A">
        <w:rPr>
          <w:rFonts w:asciiTheme="minorHAnsi" w:hAnsiTheme="minorHAnsi" w:cstheme="minorHAnsi"/>
          <w:sz w:val="22"/>
          <w:lang w:val="sq-AL"/>
        </w:rPr>
        <w:t xml:space="preserve">- </w:t>
      </w:r>
      <w:r w:rsidRPr="00F1396A">
        <w:rPr>
          <w:rFonts w:asciiTheme="minorHAnsi" w:hAnsiTheme="minorHAnsi" w:cstheme="minorHAnsi"/>
          <w:sz w:val="22"/>
          <w:lang w:val="sq-AL"/>
        </w:rPr>
        <w:t xml:space="preserve">është afati kohor i tregut të energjisë elektrike deri në </w:t>
      </w:r>
      <w:r w:rsidR="003B2B6E" w:rsidRPr="00F1396A">
        <w:rPr>
          <w:rFonts w:asciiTheme="minorHAnsi" w:hAnsiTheme="minorHAnsi" w:cstheme="minorHAnsi"/>
          <w:sz w:val="22"/>
          <w:lang w:val="sq-AL"/>
        </w:rPr>
        <w:t xml:space="preserve">kohën e mbylljes së portës të tregut </w:t>
      </w:r>
      <w:r w:rsidR="00947EB3" w:rsidRPr="00F1396A">
        <w:rPr>
          <w:rFonts w:asciiTheme="minorHAnsi" w:hAnsiTheme="minorHAnsi" w:cstheme="minorHAnsi"/>
          <w:sz w:val="22"/>
          <w:lang w:val="sq-AL"/>
        </w:rPr>
        <w:t>nj</w:t>
      </w:r>
      <w:r w:rsidR="003B2B6E" w:rsidRPr="00F1396A">
        <w:rPr>
          <w:rFonts w:asciiTheme="minorHAnsi" w:hAnsiTheme="minorHAnsi" w:cstheme="minorHAnsi"/>
          <w:sz w:val="22"/>
          <w:lang w:val="sq-AL"/>
        </w:rPr>
        <w:t>ë</w:t>
      </w:r>
      <w:r w:rsidR="00947EB3" w:rsidRPr="00F1396A">
        <w:rPr>
          <w:rFonts w:asciiTheme="minorHAnsi" w:hAnsiTheme="minorHAnsi" w:cstheme="minorHAnsi"/>
          <w:sz w:val="22"/>
          <w:lang w:val="sq-AL"/>
        </w:rPr>
        <w:t>-</w:t>
      </w:r>
      <w:r w:rsidR="003B2B6E" w:rsidRPr="00F1396A">
        <w:rPr>
          <w:rFonts w:asciiTheme="minorHAnsi" w:hAnsiTheme="minorHAnsi" w:cstheme="minorHAnsi"/>
          <w:sz w:val="22"/>
          <w:lang w:val="sq-AL"/>
        </w:rPr>
        <w:t>ditë</w:t>
      </w:r>
      <w:r w:rsidR="00947EB3" w:rsidRPr="00F1396A">
        <w:rPr>
          <w:rFonts w:asciiTheme="minorHAnsi" w:hAnsiTheme="minorHAnsi" w:cstheme="minorHAnsi"/>
          <w:sz w:val="22"/>
          <w:lang w:val="sq-AL"/>
        </w:rPr>
        <w:t>-</w:t>
      </w:r>
      <w:r w:rsidR="003B2B6E" w:rsidRPr="00F1396A">
        <w:rPr>
          <w:rFonts w:asciiTheme="minorHAnsi" w:hAnsiTheme="minorHAnsi" w:cstheme="minorHAnsi"/>
          <w:sz w:val="22"/>
          <w:lang w:val="sq-AL"/>
        </w:rPr>
        <w:t xml:space="preserve">para, ku për çdo njësi kohe të tregut produktet tregtohen një ditë para </w:t>
      </w:r>
      <w:r w:rsidR="00E939D3" w:rsidRPr="00F1396A">
        <w:rPr>
          <w:rFonts w:asciiTheme="minorHAnsi" w:hAnsiTheme="minorHAnsi" w:cstheme="minorHAnsi"/>
          <w:sz w:val="22"/>
          <w:lang w:val="sq-AL"/>
        </w:rPr>
        <w:t xml:space="preserve">liferimit </w:t>
      </w:r>
      <w:r w:rsidR="00947EB3" w:rsidRPr="00F1396A">
        <w:rPr>
          <w:rFonts w:asciiTheme="minorHAnsi" w:hAnsiTheme="minorHAnsi" w:cstheme="minorHAnsi"/>
          <w:sz w:val="22"/>
          <w:lang w:val="sq-AL"/>
        </w:rPr>
        <w:t>(dorëzimit)</w:t>
      </w:r>
      <w:r w:rsidR="00740A5F" w:rsidRPr="00F1396A">
        <w:rPr>
          <w:rFonts w:asciiTheme="minorHAnsi" w:hAnsiTheme="minorHAnsi" w:cstheme="minorHAnsi"/>
          <w:sz w:val="22"/>
          <w:lang w:val="sq-AL"/>
        </w:rPr>
        <w:t xml:space="preserve">; </w:t>
      </w:r>
    </w:p>
    <w:p w:rsidR="00740A5F" w:rsidRPr="00F1396A" w:rsidRDefault="004C52A5"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Bashkimi i tregut </w:t>
      </w:r>
      <w:r w:rsidR="00947EB3" w:rsidRPr="00F1396A">
        <w:rPr>
          <w:rFonts w:asciiTheme="minorHAnsi" w:hAnsiTheme="minorHAnsi" w:cstheme="minorHAnsi"/>
          <w:b/>
          <w:sz w:val="22"/>
          <w:lang w:val="sq-AL"/>
        </w:rPr>
        <w:t xml:space="preserve">një-ditë-para </w:t>
      </w:r>
      <w:r w:rsidR="00740A5F" w:rsidRPr="00F1396A">
        <w:rPr>
          <w:rFonts w:asciiTheme="minorHAnsi" w:hAnsiTheme="minorHAnsi" w:cstheme="minorHAnsi"/>
          <w:sz w:val="22"/>
          <w:lang w:val="sq-AL"/>
        </w:rPr>
        <w:t xml:space="preserve">- </w:t>
      </w:r>
      <w:r w:rsidRPr="00F1396A">
        <w:rPr>
          <w:rFonts w:asciiTheme="minorHAnsi" w:hAnsiTheme="minorHAnsi" w:cstheme="minorHAnsi"/>
          <w:sz w:val="22"/>
          <w:lang w:val="sq-AL"/>
        </w:rPr>
        <w:t xml:space="preserve">është procesi i ankandit ku porositë e mbledhura bashkërenditen dhe kapaciteti ndër-zonal alokohet në të njëjtën kohë për zona të ndryshme ofertimi në tregun  </w:t>
      </w:r>
      <w:r w:rsidR="00947EB3" w:rsidRPr="00F1396A">
        <w:rPr>
          <w:rFonts w:asciiTheme="minorHAnsi" w:hAnsiTheme="minorHAnsi" w:cstheme="minorHAnsi"/>
          <w:sz w:val="22"/>
          <w:lang w:val="sq-AL"/>
        </w:rPr>
        <w:t>një-</w:t>
      </w:r>
      <w:r w:rsidRPr="00F1396A">
        <w:rPr>
          <w:rFonts w:asciiTheme="minorHAnsi" w:hAnsiTheme="minorHAnsi" w:cstheme="minorHAnsi"/>
          <w:sz w:val="22"/>
          <w:lang w:val="sq-AL"/>
        </w:rPr>
        <w:t>ditë</w:t>
      </w:r>
      <w:r w:rsidR="00947EB3" w:rsidRPr="00F1396A">
        <w:rPr>
          <w:rFonts w:asciiTheme="minorHAnsi" w:hAnsiTheme="minorHAnsi" w:cstheme="minorHAnsi"/>
          <w:sz w:val="22"/>
          <w:lang w:val="sq-AL"/>
        </w:rPr>
        <w:t>-</w:t>
      </w:r>
      <w:r w:rsidRPr="00F1396A">
        <w:rPr>
          <w:rFonts w:asciiTheme="minorHAnsi" w:hAnsiTheme="minorHAnsi" w:cstheme="minorHAnsi"/>
          <w:sz w:val="22"/>
          <w:lang w:val="sq-AL"/>
        </w:rPr>
        <w:t>para</w:t>
      </w:r>
      <w:r w:rsidR="00740A5F" w:rsidRPr="00F1396A">
        <w:rPr>
          <w:rFonts w:asciiTheme="minorHAnsi" w:hAnsiTheme="minorHAnsi" w:cstheme="minorHAnsi"/>
          <w:sz w:val="22"/>
          <w:lang w:val="sq-AL"/>
        </w:rPr>
        <w:t>;</w:t>
      </w:r>
    </w:p>
    <w:p w:rsidR="00740A5F" w:rsidRPr="00F1396A" w:rsidRDefault="004C52A5"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Koha e mbylljes së portës të tregut </w:t>
      </w:r>
      <w:r w:rsidR="00947EB3" w:rsidRPr="00F1396A">
        <w:rPr>
          <w:rFonts w:asciiTheme="minorHAnsi" w:hAnsiTheme="minorHAnsi" w:cstheme="minorHAnsi"/>
          <w:b/>
          <w:sz w:val="22"/>
          <w:lang w:val="sq-AL"/>
        </w:rPr>
        <w:t xml:space="preserve">një-ditë-para </w:t>
      </w:r>
      <w:r w:rsidRPr="00F1396A">
        <w:rPr>
          <w:rFonts w:asciiTheme="minorHAnsi" w:hAnsiTheme="minorHAnsi" w:cstheme="minorHAnsi"/>
          <w:color w:val="000000"/>
          <w:sz w:val="22"/>
          <w:lang w:val="sq-AL"/>
        </w:rPr>
        <w:t>–</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pika kohore deri në të cilën porositë pranohen në tregun </w:t>
      </w:r>
      <w:r w:rsidR="00947EB3" w:rsidRPr="00F1396A">
        <w:rPr>
          <w:rFonts w:asciiTheme="minorHAnsi" w:hAnsiTheme="minorHAnsi" w:cstheme="minorHAnsi"/>
          <w:color w:val="000000"/>
          <w:sz w:val="22"/>
          <w:lang w:val="sq-AL"/>
        </w:rPr>
        <w:t>një-</w:t>
      </w:r>
      <w:r w:rsidRPr="00F1396A">
        <w:rPr>
          <w:rFonts w:asciiTheme="minorHAnsi" w:hAnsiTheme="minorHAnsi" w:cstheme="minorHAnsi"/>
          <w:color w:val="000000"/>
          <w:sz w:val="22"/>
          <w:lang w:val="sq-AL"/>
        </w:rPr>
        <w:t>ditë</w:t>
      </w:r>
      <w:r w:rsidR="00947EB3"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para</w:t>
      </w:r>
      <w:r w:rsidR="00740A5F" w:rsidRPr="00F1396A">
        <w:rPr>
          <w:rFonts w:asciiTheme="minorHAnsi" w:hAnsiTheme="minorHAnsi" w:cstheme="minorHAnsi"/>
          <w:color w:val="000000"/>
          <w:sz w:val="22"/>
          <w:lang w:val="sq-AL"/>
        </w:rPr>
        <w:t>;</w:t>
      </w:r>
    </w:p>
    <w:p w:rsidR="00740A5F" w:rsidRPr="00F1396A" w:rsidRDefault="004C52A5"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Bordi Rregullator i Komunitetit të Energjisë </w:t>
      </w:r>
      <w:r w:rsidR="00740A5F" w:rsidRPr="00F1396A">
        <w:rPr>
          <w:rFonts w:asciiTheme="minorHAnsi" w:hAnsiTheme="minorHAnsi" w:cstheme="minorHAnsi"/>
          <w:color w:val="000000"/>
          <w:sz w:val="22"/>
          <w:lang w:val="sq-AL"/>
        </w:rPr>
        <w:t xml:space="preserve">- (ECRB) </w:t>
      </w:r>
      <w:r w:rsidRPr="00F1396A">
        <w:rPr>
          <w:rFonts w:asciiTheme="minorHAnsi" w:hAnsiTheme="minorHAnsi" w:cstheme="minorHAnsi"/>
          <w:color w:val="000000"/>
          <w:sz w:val="22"/>
          <w:lang w:val="sq-AL"/>
        </w:rPr>
        <w:t>i referohet Bordit Rregullator të organizatës ndërkombëtare që është formuar sipas Traktatit që themelon Komunitetin e Energjisë</w:t>
      </w:r>
      <w:r w:rsidR="00740A5F" w:rsidRPr="00F1396A">
        <w:rPr>
          <w:rFonts w:asciiTheme="minorHAnsi" w:hAnsiTheme="minorHAnsi" w:cstheme="minorHAnsi"/>
          <w:color w:val="000000"/>
          <w:sz w:val="22"/>
          <w:lang w:val="sq-AL"/>
        </w:rPr>
        <w:t>.</w:t>
      </w:r>
    </w:p>
    <w:p w:rsidR="00740A5F" w:rsidRPr="00F1396A" w:rsidRDefault="004C52A5"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 xml:space="preserve">Zyra e Rregullatorit për Energji </w:t>
      </w:r>
      <w:r w:rsidR="00740A5F" w:rsidRPr="00F1396A">
        <w:rPr>
          <w:rFonts w:asciiTheme="minorHAnsi" w:hAnsiTheme="minorHAnsi" w:cstheme="minorHAnsi"/>
          <w:b/>
          <w:sz w:val="22"/>
          <w:lang w:val="sq-AL"/>
        </w:rPr>
        <w:t>(</w:t>
      </w:r>
      <w:r w:rsidR="00BC1B8C" w:rsidRPr="00F1396A">
        <w:rPr>
          <w:rFonts w:asciiTheme="minorHAnsi" w:hAnsiTheme="minorHAnsi" w:cstheme="minorHAnsi"/>
          <w:b/>
          <w:sz w:val="22"/>
          <w:lang w:val="sq-AL"/>
        </w:rPr>
        <w:t>ZRRE</w:t>
      </w:r>
      <w:r w:rsidR="00740A5F" w:rsidRPr="00F1396A">
        <w:rPr>
          <w:rFonts w:asciiTheme="minorHAnsi" w:hAnsiTheme="minorHAnsi" w:cstheme="minorHAnsi"/>
          <w:b/>
          <w:sz w:val="22"/>
          <w:lang w:val="sq-AL"/>
        </w:rPr>
        <w:t>)</w:t>
      </w:r>
      <w:r w:rsidR="00740A5F" w:rsidRPr="00F1396A">
        <w:rPr>
          <w:rFonts w:asciiTheme="minorHAnsi" w:hAnsiTheme="minorHAnsi" w:cstheme="minorHAnsi"/>
          <w:sz w:val="22"/>
          <w:lang w:val="sq-AL"/>
        </w:rPr>
        <w:t xml:space="preserve"> – </w:t>
      </w:r>
      <w:r w:rsidRPr="00F1396A">
        <w:rPr>
          <w:rFonts w:asciiTheme="minorHAnsi" w:hAnsiTheme="minorHAnsi" w:cstheme="minorHAnsi"/>
          <w:sz w:val="22"/>
          <w:lang w:val="sq-AL"/>
        </w:rPr>
        <w:t>është agjencia e pavarur për sektorin e energjisë, e themeluar sipas Ligjit për Rregullatorin e Energjisë</w:t>
      </w:r>
      <w:r w:rsidR="00740A5F" w:rsidRPr="00F1396A">
        <w:rPr>
          <w:rFonts w:asciiTheme="minorHAnsi" w:hAnsiTheme="minorHAnsi" w:cstheme="minorHAnsi"/>
          <w:sz w:val="22"/>
          <w:lang w:val="sq-AL"/>
        </w:rPr>
        <w:t>;</w:t>
      </w:r>
    </w:p>
    <w:p w:rsidR="00740A5F" w:rsidRPr="00F1396A" w:rsidRDefault="00E75ED2"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Teprica ekonomike </w:t>
      </w:r>
      <w:r w:rsidR="00492CBD" w:rsidRPr="00F1396A">
        <w:rPr>
          <w:rFonts w:asciiTheme="minorHAnsi" w:hAnsiTheme="minorHAnsi" w:cstheme="minorHAnsi"/>
          <w:b/>
          <w:color w:val="000000"/>
          <w:sz w:val="22"/>
          <w:lang w:val="sq-AL"/>
        </w:rPr>
        <w:t>për</w:t>
      </w:r>
      <w:r w:rsidRPr="00F1396A">
        <w:rPr>
          <w:rFonts w:asciiTheme="minorHAnsi" w:hAnsiTheme="minorHAnsi" w:cstheme="minorHAnsi"/>
          <w:b/>
          <w:color w:val="000000"/>
          <w:sz w:val="22"/>
          <w:lang w:val="sq-AL"/>
        </w:rPr>
        <w:t xml:space="preserve"> bashkimi</w:t>
      </w:r>
      <w:r w:rsidR="00492CBD" w:rsidRPr="00F1396A">
        <w:rPr>
          <w:rFonts w:asciiTheme="minorHAnsi" w:hAnsiTheme="minorHAnsi" w:cstheme="minorHAnsi"/>
          <w:b/>
          <w:color w:val="000000"/>
          <w:sz w:val="22"/>
          <w:lang w:val="sq-AL"/>
        </w:rPr>
        <w:t>n</w:t>
      </w:r>
      <w:r w:rsidRPr="00F1396A">
        <w:rPr>
          <w:rFonts w:asciiTheme="minorHAnsi" w:hAnsiTheme="minorHAnsi" w:cstheme="minorHAnsi"/>
          <w:b/>
          <w:color w:val="000000"/>
          <w:sz w:val="22"/>
          <w:lang w:val="sq-AL"/>
        </w:rPr>
        <w:t xml:space="preserve"> </w:t>
      </w:r>
      <w:r w:rsidR="00492CBD" w:rsidRPr="00F1396A">
        <w:rPr>
          <w:rFonts w:asciiTheme="minorHAnsi" w:hAnsiTheme="minorHAnsi" w:cstheme="minorHAnsi"/>
          <w:b/>
          <w:color w:val="000000"/>
          <w:sz w:val="22"/>
          <w:lang w:val="sq-AL"/>
        </w:rPr>
        <w:t xml:space="preserve">e </w:t>
      </w:r>
      <w:r w:rsidRPr="00F1396A">
        <w:rPr>
          <w:rFonts w:asciiTheme="minorHAnsi" w:hAnsiTheme="minorHAnsi" w:cstheme="minorHAnsi"/>
          <w:b/>
          <w:color w:val="000000"/>
          <w:sz w:val="22"/>
          <w:lang w:val="sq-AL"/>
        </w:rPr>
        <w:t xml:space="preserve">tregut </w:t>
      </w:r>
      <w:r w:rsidR="00B1639A" w:rsidRPr="00F1396A">
        <w:rPr>
          <w:rFonts w:asciiTheme="minorHAnsi" w:hAnsiTheme="minorHAnsi" w:cstheme="minorHAnsi"/>
          <w:b/>
          <w:color w:val="000000"/>
          <w:sz w:val="22"/>
          <w:lang w:val="sq-AL"/>
        </w:rPr>
        <w:t>nj</w:t>
      </w:r>
      <w:r w:rsidRPr="00F1396A">
        <w:rPr>
          <w:rFonts w:asciiTheme="minorHAnsi" w:hAnsiTheme="minorHAnsi" w:cstheme="minorHAnsi"/>
          <w:b/>
          <w:color w:val="000000"/>
          <w:sz w:val="22"/>
          <w:lang w:val="sq-AL"/>
        </w:rPr>
        <w:t>ë</w:t>
      </w:r>
      <w:r w:rsidR="00B1639A" w:rsidRPr="00F1396A">
        <w:rPr>
          <w:rFonts w:asciiTheme="minorHAnsi" w:hAnsiTheme="minorHAnsi" w:cstheme="minorHAnsi"/>
          <w:b/>
          <w:color w:val="000000"/>
          <w:sz w:val="22"/>
          <w:lang w:val="sq-AL"/>
        </w:rPr>
        <w:t>-</w:t>
      </w:r>
      <w:r w:rsidRPr="00F1396A">
        <w:rPr>
          <w:rFonts w:asciiTheme="minorHAnsi" w:hAnsiTheme="minorHAnsi" w:cstheme="minorHAnsi"/>
          <w:b/>
          <w:color w:val="000000"/>
          <w:sz w:val="22"/>
          <w:lang w:val="sq-AL"/>
        </w:rPr>
        <w:t>ditë</w:t>
      </w:r>
      <w:r w:rsidR="00B1639A" w:rsidRPr="00F1396A">
        <w:rPr>
          <w:rFonts w:asciiTheme="minorHAnsi" w:hAnsiTheme="minorHAnsi" w:cstheme="minorHAnsi"/>
          <w:b/>
          <w:color w:val="000000"/>
          <w:sz w:val="22"/>
          <w:lang w:val="sq-AL"/>
        </w:rPr>
        <w:t>-</w:t>
      </w:r>
      <w:r w:rsidRPr="00F1396A">
        <w:rPr>
          <w:rFonts w:asciiTheme="minorHAnsi" w:hAnsiTheme="minorHAnsi" w:cstheme="minorHAnsi"/>
          <w:b/>
          <w:color w:val="000000"/>
          <w:sz w:val="22"/>
          <w:lang w:val="sq-AL"/>
        </w:rPr>
        <w:t xml:space="preserve">para ose </w:t>
      </w:r>
      <w:r w:rsidR="00B1639A" w:rsidRPr="00F1396A">
        <w:rPr>
          <w:rFonts w:asciiTheme="minorHAnsi" w:hAnsiTheme="minorHAnsi" w:cstheme="minorHAnsi"/>
          <w:b/>
          <w:color w:val="000000"/>
          <w:sz w:val="22"/>
          <w:lang w:val="sq-AL"/>
        </w:rPr>
        <w:t>ndërditor</w:t>
      </w:r>
      <w:r w:rsidR="00740A5F" w:rsidRPr="00F1396A">
        <w:rPr>
          <w:rFonts w:asciiTheme="minorHAnsi" w:hAnsiTheme="minorHAnsi" w:cstheme="minorHAnsi"/>
          <w:color w:val="000000"/>
          <w:sz w:val="22"/>
          <w:lang w:val="sq-AL"/>
        </w:rPr>
        <w:t xml:space="preserve"> - </w:t>
      </w:r>
      <w:r w:rsidRPr="00F1396A">
        <w:rPr>
          <w:rFonts w:asciiTheme="minorHAnsi" w:hAnsiTheme="minorHAnsi" w:cstheme="minorHAnsi"/>
          <w:color w:val="000000"/>
          <w:sz w:val="22"/>
          <w:lang w:val="sq-AL"/>
        </w:rPr>
        <w:t>është shuma e</w:t>
      </w:r>
      <w:r w:rsidR="00B1639A"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 </w:t>
      </w:r>
      <w:r w:rsidR="00740A5F" w:rsidRPr="00F1396A">
        <w:rPr>
          <w:rFonts w:asciiTheme="minorHAnsi" w:hAnsiTheme="minorHAnsi" w:cstheme="minorHAnsi"/>
          <w:color w:val="000000"/>
          <w:sz w:val="22"/>
          <w:lang w:val="sq-AL"/>
        </w:rPr>
        <w:t xml:space="preserve">(i) </w:t>
      </w:r>
      <w:r w:rsidRPr="00F1396A">
        <w:rPr>
          <w:rFonts w:asciiTheme="minorHAnsi" w:hAnsiTheme="minorHAnsi" w:cstheme="minorHAnsi"/>
          <w:color w:val="000000"/>
          <w:sz w:val="22"/>
          <w:lang w:val="sq-AL"/>
        </w:rPr>
        <w:t xml:space="preserve">tepricës </w:t>
      </w:r>
      <w:r w:rsidR="00535B6B" w:rsidRPr="00F1396A">
        <w:rPr>
          <w:rFonts w:asciiTheme="minorHAnsi" w:hAnsiTheme="minorHAnsi" w:cstheme="minorHAnsi"/>
          <w:color w:val="000000"/>
          <w:sz w:val="22"/>
          <w:lang w:val="sq-AL"/>
        </w:rPr>
        <w:t xml:space="preserve">të furnizuesit </w:t>
      </w:r>
      <w:r w:rsidR="00835630" w:rsidRPr="00F1396A">
        <w:rPr>
          <w:rFonts w:asciiTheme="minorHAnsi" w:hAnsiTheme="minorHAnsi" w:cstheme="minorHAnsi"/>
          <w:color w:val="000000"/>
          <w:sz w:val="22"/>
          <w:lang w:val="sq-AL"/>
        </w:rPr>
        <w:t xml:space="preserve">për </w:t>
      </w:r>
      <w:r w:rsidR="00BC1B8C" w:rsidRPr="00F1396A">
        <w:rPr>
          <w:rFonts w:asciiTheme="minorHAnsi" w:hAnsiTheme="minorHAnsi" w:cstheme="minorHAnsi"/>
          <w:color w:val="000000"/>
          <w:sz w:val="22"/>
          <w:lang w:val="sq-AL"/>
        </w:rPr>
        <w:t xml:space="preserve">periudhën relevante kohore </w:t>
      </w:r>
      <w:r w:rsidR="00535B6B" w:rsidRPr="00F1396A">
        <w:rPr>
          <w:rFonts w:asciiTheme="minorHAnsi" w:hAnsiTheme="minorHAnsi" w:cstheme="minorHAnsi"/>
          <w:color w:val="000000"/>
          <w:sz w:val="22"/>
          <w:lang w:val="sq-AL"/>
        </w:rPr>
        <w:t>n</w:t>
      </w:r>
      <w:r w:rsidR="00535B6B" w:rsidRPr="00F1396A">
        <w:rPr>
          <w:rFonts w:asciiTheme="minorHAnsi" w:hAnsiTheme="minorHAnsi" w:cstheme="minorHAnsi"/>
          <w:sz w:val="22"/>
          <w:lang w:val="sq-AL"/>
        </w:rPr>
        <w:t xml:space="preserve">ë tregun e </w:t>
      </w:r>
      <w:r w:rsidR="00490DFB" w:rsidRPr="00F1396A">
        <w:rPr>
          <w:rFonts w:asciiTheme="minorHAnsi" w:hAnsiTheme="minorHAnsi" w:cstheme="minorHAnsi"/>
          <w:color w:val="000000"/>
          <w:sz w:val="22"/>
          <w:lang w:val="sq-AL"/>
        </w:rPr>
        <w:t>bas</w:t>
      </w:r>
      <w:r w:rsidR="00535B6B" w:rsidRPr="00F1396A">
        <w:rPr>
          <w:rFonts w:asciiTheme="minorHAnsi" w:hAnsiTheme="minorHAnsi" w:cstheme="minorHAnsi"/>
          <w:color w:val="000000"/>
          <w:sz w:val="22"/>
          <w:lang w:val="sq-AL"/>
        </w:rPr>
        <w:t>hkuar</w:t>
      </w:r>
      <w:r w:rsidR="00B1639A" w:rsidRPr="00F1396A">
        <w:rPr>
          <w:rFonts w:asciiTheme="minorHAnsi" w:hAnsiTheme="minorHAnsi" w:cstheme="minorHAnsi"/>
          <w:color w:val="000000"/>
          <w:sz w:val="22"/>
          <w:lang w:val="sq-AL"/>
        </w:rPr>
        <w:t xml:space="preserve"> </w:t>
      </w:r>
      <w:r w:rsidR="00BC1B8C" w:rsidRPr="00F1396A">
        <w:rPr>
          <w:rFonts w:asciiTheme="minorHAnsi" w:hAnsiTheme="minorHAnsi" w:cstheme="minorHAnsi"/>
          <w:color w:val="000000"/>
          <w:sz w:val="22"/>
          <w:lang w:val="sq-AL"/>
        </w:rPr>
        <w:t>nj</w:t>
      </w:r>
      <w:r w:rsidR="00490DFB" w:rsidRPr="00F1396A">
        <w:rPr>
          <w:rFonts w:asciiTheme="minorHAnsi" w:hAnsiTheme="minorHAnsi" w:cstheme="minorHAnsi"/>
          <w:color w:val="000000"/>
          <w:sz w:val="22"/>
          <w:lang w:val="sq-AL"/>
        </w:rPr>
        <w:t>ë</w:t>
      </w:r>
      <w:r w:rsidR="00BC1B8C" w:rsidRPr="00F1396A">
        <w:rPr>
          <w:rFonts w:asciiTheme="minorHAnsi" w:hAnsiTheme="minorHAnsi" w:cstheme="minorHAnsi"/>
          <w:color w:val="000000"/>
          <w:sz w:val="22"/>
          <w:lang w:val="sq-AL"/>
        </w:rPr>
        <w:t>-</w:t>
      </w:r>
      <w:r w:rsidR="00490DFB" w:rsidRPr="00F1396A">
        <w:rPr>
          <w:rFonts w:asciiTheme="minorHAnsi" w:hAnsiTheme="minorHAnsi" w:cstheme="minorHAnsi"/>
          <w:color w:val="000000"/>
          <w:sz w:val="22"/>
          <w:lang w:val="sq-AL"/>
        </w:rPr>
        <w:t>ditë</w:t>
      </w:r>
      <w:r w:rsidR="00BC1B8C" w:rsidRPr="00F1396A">
        <w:rPr>
          <w:rFonts w:asciiTheme="minorHAnsi" w:hAnsiTheme="minorHAnsi" w:cstheme="minorHAnsi"/>
          <w:color w:val="000000"/>
          <w:sz w:val="22"/>
          <w:lang w:val="sq-AL"/>
        </w:rPr>
        <w:t>-</w:t>
      </w:r>
      <w:r w:rsidR="00490DFB" w:rsidRPr="00F1396A">
        <w:rPr>
          <w:rFonts w:asciiTheme="minorHAnsi" w:hAnsiTheme="minorHAnsi" w:cstheme="minorHAnsi"/>
          <w:color w:val="000000"/>
          <w:sz w:val="22"/>
          <w:lang w:val="sq-AL"/>
        </w:rPr>
        <w:t xml:space="preserve">para ose </w:t>
      </w:r>
      <w:r w:rsidR="00B1639A" w:rsidRPr="00F1396A">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 xml:space="preserve">, (ii) </w:t>
      </w:r>
      <w:r w:rsidR="00535B6B" w:rsidRPr="00F1396A">
        <w:rPr>
          <w:rFonts w:asciiTheme="minorHAnsi" w:hAnsiTheme="minorHAnsi" w:cstheme="minorHAnsi"/>
          <w:color w:val="000000"/>
          <w:sz w:val="22"/>
          <w:lang w:val="sq-AL"/>
        </w:rPr>
        <w:t>tepric</w:t>
      </w:r>
      <w:r w:rsidR="00FB22BA" w:rsidRPr="00F1396A">
        <w:rPr>
          <w:rFonts w:asciiTheme="minorHAnsi" w:hAnsiTheme="minorHAnsi" w:cstheme="minorHAnsi"/>
          <w:color w:val="000000"/>
          <w:sz w:val="22"/>
          <w:lang w:val="sq-AL"/>
        </w:rPr>
        <w:t>ës</w:t>
      </w:r>
      <w:r w:rsidR="00535B6B" w:rsidRPr="00F1396A">
        <w:rPr>
          <w:rFonts w:asciiTheme="minorHAnsi" w:hAnsiTheme="minorHAnsi" w:cstheme="minorHAnsi"/>
          <w:color w:val="000000"/>
          <w:sz w:val="22"/>
          <w:lang w:val="sq-AL"/>
        </w:rPr>
        <w:t xml:space="preserve"> </w:t>
      </w:r>
      <w:r w:rsidR="00FB22BA" w:rsidRPr="00F1396A">
        <w:rPr>
          <w:rFonts w:asciiTheme="minorHAnsi" w:hAnsiTheme="minorHAnsi" w:cstheme="minorHAnsi"/>
          <w:color w:val="000000"/>
          <w:sz w:val="22"/>
          <w:lang w:val="sq-AL"/>
        </w:rPr>
        <w:t>së</w:t>
      </w:r>
      <w:r w:rsidR="00535B6B" w:rsidRPr="00F1396A">
        <w:rPr>
          <w:rFonts w:asciiTheme="minorHAnsi" w:hAnsiTheme="minorHAnsi" w:cstheme="minorHAnsi"/>
          <w:color w:val="000000"/>
          <w:sz w:val="22"/>
          <w:lang w:val="sq-AL"/>
        </w:rPr>
        <w:t xml:space="preserve"> konsum</w:t>
      </w:r>
      <w:r w:rsidR="00FB22BA" w:rsidRPr="00F1396A">
        <w:rPr>
          <w:rFonts w:asciiTheme="minorHAnsi" w:hAnsiTheme="minorHAnsi" w:cstheme="minorHAnsi"/>
          <w:color w:val="000000"/>
          <w:sz w:val="22"/>
          <w:lang w:val="sq-AL"/>
        </w:rPr>
        <w:t>it</w:t>
      </w:r>
      <w:r w:rsidR="00535B6B" w:rsidRPr="00F1396A">
        <w:rPr>
          <w:rFonts w:asciiTheme="minorHAnsi" w:hAnsiTheme="minorHAnsi" w:cstheme="minorHAnsi"/>
          <w:color w:val="000000"/>
          <w:sz w:val="22"/>
          <w:lang w:val="sq-AL"/>
        </w:rPr>
        <w:t xml:space="preserve"> </w:t>
      </w:r>
      <w:r w:rsidR="00FB22BA" w:rsidRPr="00F1396A">
        <w:rPr>
          <w:rFonts w:asciiTheme="minorHAnsi" w:hAnsiTheme="minorHAnsi" w:cstheme="minorHAnsi"/>
          <w:color w:val="000000"/>
          <w:sz w:val="22"/>
          <w:lang w:val="sq-AL"/>
        </w:rPr>
        <w:t xml:space="preserve">për </w:t>
      </w:r>
      <w:r w:rsidR="00535B6B" w:rsidRPr="00F1396A">
        <w:rPr>
          <w:rFonts w:asciiTheme="minorHAnsi" w:hAnsiTheme="minorHAnsi" w:cstheme="minorHAnsi"/>
          <w:color w:val="000000"/>
          <w:sz w:val="22"/>
          <w:lang w:val="sq-AL"/>
        </w:rPr>
        <w:t>tregun e bashkuar</w:t>
      </w:r>
      <w:r w:rsidR="00490DFB" w:rsidRPr="00F1396A">
        <w:rPr>
          <w:rFonts w:asciiTheme="minorHAnsi" w:hAnsiTheme="minorHAnsi" w:cstheme="minorHAnsi"/>
          <w:color w:val="000000"/>
          <w:sz w:val="22"/>
          <w:lang w:val="sq-AL"/>
        </w:rPr>
        <w:t xml:space="preserve"> </w:t>
      </w:r>
      <w:r w:rsidR="003B0BBD" w:rsidRPr="00F1396A">
        <w:rPr>
          <w:rFonts w:asciiTheme="minorHAnsi" w:hAnsiTheme="minorHAnsi" w:cstheme="minorHAnsi"/>
          <w:color w:val="000000"/>
          <w:sz w:val="22"/>
          <w:lang w:val="sq-AL"/>
        </w:rPr>
        <w:t>një-ditë-</w:t>
      </w:r>
      <w:r w:rsidR="00490DFB" w:rsidRPr="00F1396A">
        <w:rPr>
          <w:rFonts w:asciiTheme="minorHAnsi" w:hAnsiTheme="minorHAnsi" w:cstheme="minorHAnsi"/>
          <w:color w:val="000000"/>
          <w:sz w:val="22"/>
          <w:lang w:val="sq-AL"/>
        </w:rPr>
        <w:t xml:space="preserve">para ose </w:t>
      </w:r>
      <w:r w:rsidR="004D3C7B">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 xml:space="preserve">, (iii) </w:t>
      </w:r>
      <w:r w:rsidR="00490DFB" w:rsidRPr="00F1396A">
        <w:rPr>
          <w:rFonts w:asciiTheme="minorHAnsi" w:hAnsiTheme="minorHAnsi" w:cstheme="minorHAnsi"/>
          <w:color w:val="000000"/>
          <w:sz w:val="22"/>
          <w:lang w:val="sq-AL"/>
        </w:rPr>
        <w:t>të ardhura</w:t>
      </w:r>
      <w:r w:rsidR="00B1639A" w:rsidRPr="00F1396A">
        <w:rPr>
          <w:rFonts w:asciiTheme="minorHAnsi" w:hAnsiTheme="minorHAnsi" w:cstheme="minorHAnsi"/>
          <w:color w:val="000000"/>
          <w:sz w:val="22"/>
          <w:lang w:val="sq-AL"/>
        </w:rPr>
        <w:t>ve</w:t>
      </w:r>
      <w:r w:rsidR="00490DFB" w:rsidRPr="00F1396A">
        <w:rPr>
          <w:rFonts w:asciiTheme="minorHAnsi" w:hAnsiTheme="minorHAnsi" w:cstheme="minorHAnsi"/>
          <w:color w:val="000000"/>
          <w:sz w:val="22"/>
          <w:lang w:val="sq-AL"/>
        </w:rPr>
        <w:t xml:space="preserve"> </w:t>
      </w:r>
      <w:r w:rsidR="003B0BBD" w:rsidRPr="00F1396A">
        <w:rPr>
          <w:rFonts w:asciiTheme="minorHAnsi" w:hAnsiTheme="minorHAnsi" w:cstheme="minorHAnsi"/>
          <w:color w:val="000000"/>
          <w:sz w:val="22"/>
          <w:lang w:val="sq-AL"/>
        </w:rPr>
        <w:t xml:space="preserve">nga </w:t>
      </w:r>
      <w:r w:rsidR="00490DFB" w:rsidRPr="00F1396A">
        <w:rPr>
          <w:rFonts w:asciiTheme="minorHAnsi" w:hAnsiTheme="minorHAnsi" w:cstheme="minorHAnsi"/>
          <w:color w:val="000000"/>
          <w:sz w:val="22"/>
          <w:lang w:val="sq-AL"/>
        </w:rPr>
        <w:t>kongjestione</w:t>
      </w:r>
      <w:r w:rsidR="00B1639A" w:rsidRPr="00F1396A">
        <w:rPr>
          <w:rFonts w:asciiTheme="minorHAnsi" w:hAnsiTheme="minorHAnsi" w:cstheme="minorHAnsi"/>
          <w:color w:val="000000"/>
          <w:sz w:val="22"/>
          <w:lang w:val="sq-AL"/>
        </w:rPr>
        <w:t>t</w:t>
      </w:r>
      <w:r w:rsidR="00490DFB" w:rsidRPr="00F1396A">
        <w:rPr>
          <w:rFonts w:asciiTheme="minorHAnsi" w:hAnsiTheme="minorHAnsi" w:cstheme="minorHAnsi"/>
          <w:color w:val="000000"/>
          <w:sz w:val="22"/>
          <w:lang w:val="sq-AL"/>
        </w:rPr>
        <w:t xml:space="preserve"> dhe </w:t>
      </w:r>
      <w:r w:rsidR="00740A5F" w:rsidRPr="00F1396A">
        <w:rPr>
          <w:rFonts w:asciiTheme="minorHAnsi" w:hAnsiTheme="minorHAnsi" w:cstheme="minorHAnsi"/>
          <w:color w:val="000000"/>
          <w:sz w:val="22"/>
          <w:lang w:val="sq-AL"/>
        </w:rPr>
        <w:t xml:space="preserve">(iv) </w:t>
      </w:r>
      <w:r w:rsidR="00490DFB" w:rsidRPr="00F1396A">
        <w:rPr>
          <w:rFonts w:asciiTheme="minorHAnsi" w:hAnsiTheme="minorHAnsi" w:cstheme="minorHAnsi"/>
          <w:color w:val="000000"/>
          <w:sz w:val="22"/>
          <w:lang w:val="sq-AL"/>
        </w:rPr>
        <w:t>kostot dhe përfitimet tjera të ndërlidhura kur këto rrisin efiçiencën ekonomike për periudhën relevante kohore,</w:t>
      </w:r>
      <w:r w:rsidR="001F0A7C" w:rsidRPr="00F1396A">
        <w:rPr>
          <w:rFonts w:asciiTheme="minorHAnsi" w:hAnsiTheme="minorHAnsi" w:cstheme="minorHAnsi"/>
          <w:color w:val="000000"/>
          <w:sz w:val="22"/>
          <w:lang w:val="sq-AL"/>
        </w:rPr>
        <w:t xml:space="preserve"> ku teprica e furnizuesit dhe e konsumatorit është diferenca në m</w:t>
      </w:r>
      <w:r w:rsidR="00B1639A" w:rsidRPr="00F1396A">
        <w:rPr>
          <w:rFonts w:asciiTheme="minorHAnsi" w:hAnsiTheme="minorHAnsi" w:cstheme="minorHAnsi"/>
          <w:color w:val="000000"/>
          <w:sz w:val="22"/>
          <w:lang w:val="sq-AL"/>
        </w:rPr>
        <w:t>es</w:t>
      </w:r>
      <w:r w:rsidR="001F0A7C" w:rsidRPr="00F1396A">
        <w:rPr>
          <w:rFonts w:asciiTheme="minorHAnsi" w:hAnsiTheme="minorHAnsi" w:cstheme="minorHAnsi"/>
          <w:color w:val="000000"/>
          <w:sz w:val="22"/>
          <w:lang w:val="sq-AL"/>
        </w:rPr>
        <w:t xml:space="preserve"> porosive të pranuara dhe çmimit të tregut për njësi të energjisë të shumëzuar me vëllimin e energjisë elektrike të porosive</w:t>
      </w:r>
      <w:r w:rsidR="00740A5F" w:rsidRPr="00F1396A">
        <w:rPr>
          <w:rFonts w:asciiTheme="minorHAnsi" w:hAnsiTheme="minorHAnsi" w:cstheme="minorHAnsi"/>
          <w:color w:val="000000"/>
          <w:sz w:val="22"/>
          <w:lang w:val="sq-AL"/>
        </w:rPr>
        <w:t>;</w:t>
      </w:r>
    </w:p>
    <w:p w:rsidR="00740A5F" w:rsidRPr="00F1396A" w:rsidRDefault="004C5AA9"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Afati kohor për tregut </w:t>
      </w:r>
      <w:r w:rsidR="00B1639A" w:rsidRPr="00F1396A">
        <w:rPr>
          <w:rFonts w:asciiTheme="minorHAnsi" w:hAnsiTheme="minorHAnsi" w:cstheme="minorHAnsi"/>
          <w:b/>
          <w:color w:val="000000"/>
          <w:sz w:val="22"/>
          <w:lang w:val="sq-AL"/>
        </w:rPr>
        <w:t>ndërditor</w:t>
      </w:r>
      <w:r w:rsidR="00947EB3" w:rsidRPr="00F1396A">
        <w:rPr>
          <w:rFonts w:asciiTheme="minorHAnsi" w:hAnsiTheme="minorHAnsi" w:cstheme="minorHAnsi"/>
          <w:b/>
          <w:color w:val="000000"/>
          <w:sz w:val="22"/>
          <w:lang w:val="sq-AL"/>
        </w:rPr>
        <w:t xml:space="preserve"> (intraday)</w:t>
      </w:r>
      <w:r w:rsidRPr="00F1396A">
        <w:rPr>
          <w:rFonts w:asciiTheme="minorHAnsi" w:hAnsiTheme="minorHAnsi" w:cstheme="minorHAnsi"/>
          <w:b/>
          <w:color w:val="000000"/>
          <w:sz w:val="22"/>
          <w:lang w:val="sq-AL"/>
        </w:rPr>
        <w:t xml:space="preserve">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afati kohor i tregut të energjisë elektrike pas kohës së hapjes </w:t>
      </w:r>
      <w:r w:rsidR="00B1639A" w:rsidRPr="00F1396A">
        <w:rPr>
          <w:rFonts w:asciiTheme="minorHAnsi" w:hAnsiTheme="minorHAnsi" w:cstheme="minorHAnsi"/>
          <w:color w:val="000000"/>
          <w:sz w:val="22"/>
          <w:lang w:val="sq-AL"/>
        </w:rPr>
        <w:t>s</w:t>
      </w:r>
      <w:r w:rsidRPr="00F1396A">
        <w:rPr>
          <w:rFonts w:asciiTheme="minorHAnsi" w:hAnsiTheme="minorHAnsi" w:cstheme="minorHAnsi"/>
          <w:color w:val="000000"/>
          <w:sz w:val="22"/>
          <w:lang w:val="sq-AL"/>
        </w:rPr>
        <w:t xml:space="preserve">ë portës ndër-zonale </w:t>
      </w:r>
      <w:r w:rsidR="00B1639A" w:rsidRPr="00F1396A">
        <w:rPr>
          <w:rFonts w:asciiTheme="minorHAnsi" w:hAnsiTheme="minorHAnsi" w:cstheme="minorHAnsi"/>
          <w:color w:val="000000"/>
          <w:sz w:val="22"/>
          <w:lang w:val="sq-AL"/>
        </w:rPr>
        <w:t>ndërditore</w:t>
      </w:r>
      <w:r w:rsidRPr="00F1396A">
        <w:rPr>
          <w:rFonts w:asciiTheme="minorHAnsi" w:hAnsiTheme="minorHAnsi" w:cstheme="minorHAnsi"/>
          <w:color w:val="000000"/>
          <w:sz w:val="22"/>
          <w:lang w:val="sq-AL"/>
        </w:rPr>
        <w:t xml:space="preserve"> dhe para kohës së mbylljes të portës ndër-zonale </w:t>
      </w:r>
      <w:r w:rsidR="00B1639A" w:rsidRPr="00F1396A">
        <w:rPr>
          <w:rFonts w:asciiTheme="minorHAnsi" w:hAnsiTheme="minorHAnsi" w:cstheme="minorHAnsi"/>
          <w:color w:val="000000"/>
          <w:sz w:val="22"/>
          <w:lang w:val="sq-AL"/>
        </w:rPr>
        <w:t>ndërditore</w:t>
      </w:r>
      <w:r w:rsidRPr="00F1396A">
        <w:rPr>
          <w:rFonts w:asciiTheme="minorHAnsi" w:hAnsiTheme="minorHAnsi" w:cstheme="minorHAnsi"/>
          <w:color w:val="000000"/>
          <w:sz w:val="22"/>
          <w:lang w:val="sq-AL"/>
        </w:rPr>
        <w:t xml:space="preserve">, ku për çdo njësi kohore të tregut, produktet tregtohen para </w:t>
      </w:r>
      <w:r w:rsidR="00B1639A" w:rsidRPr="00F1396A">
        <w:rPr>
          <w:rFonts w:asciiTheme="minorHAnsi" w:hAnsiTheme="minorHAnsi" w:cstheme="minorHAnsi"/>
          <w:color w:val="000000"/>
          <w:sz w:val="22"/>
          <w:lang w:val="sq-AL"/>
        </w:rPr>
        <w:t>liferimit t</w:t>
      </w:r>
      <w:r w:rsidRPr="00F1396A">
        <w:rPr>
          <w:rFonts w:asciiTheme="minorHAnsi" w:hAnsiTheme="minorHAnsi" w:cstheme="minorHAnsi"/>
          <w:color w:val="000000"/>
          <w:sz w:val="22"/>
          <w:lang w:val="sq-AL"/>
        </w:rPr>
        <w:t>ë tyre</w:t>
      </w:r>
      <w:r w:rsidR="00740A5F" w:rsidRPr="00F1396A">
        <w:rPr>
          <w:rFonts w:asciiTheme="minorHAnsi" w:hAnsiTheme="minorHAnsi" w:cstheme="minorHAnsi"/>
          <w:color w:val="000000"/>
          <w:sz w:val="22"/>
          <w:lang w:val="sq-AL"/>
        </w:rPr>
        <w:t>;</w:t>
      </w:r>
    </w:p>
    <w:p w:rsidR="00740A5F" w:rsidRPr="00F1396A" w:rsidRDefault="004C5AA9"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Bashkimi i tregut </w:t>
      </w:r>
      <w:r w:rsidR="00B1639A" w:rsidRPr="00F1396A">
        <w:rPr>
          <w:rFonts w:asciiTheme="minorHAnsi" w:hAnsiTheme="minorHAnsi" w:cstheme="minorHAnsi"/>
          <w:b/>
          <w:color w:val="000000"/>
          <w:sz w:val="22"/>
          <w:lang w:val="sq-AL"/>
        </w:rPr>
        <w:t>ndërditor</w:t>
      </w:r>
      <w:r w:rsidR="00740A5F" w:rsidRPr="00F1396A">
        <w:rPr>
          <w:rFonts w:asciiTheme="minorHAnsi" w:hAnsiTheme="minorHAnsi" w:cstheme="minorHAnsi"/>
          <w:color w:val="000000"/>
          <w:sz w:val="22"/>
          <w:lang w:val="sq-AL"/>
        </w:rPr>
        <w:t xml:space="preserve"> - </w:t>
      </w:r>
      <w:r w:rsidRPr="00F1396A">
        <w:rPr>
          <w:rFonts w:asciiTheme="minorHAnsi" w:hAnsiTheme="minorHAnsi" w:cstheme="minorHAnsi"/>
          <w:color w:val="000000"/>
          <w:sz w:val="22"/>
          <w:lang w:val="sq-AL"/>
        </w:rPr>
        <w:t xml:space="preserve">është procesi i vazhdueshëm ku porositë e mbledhura bashkërenditen dhe kapaciteti ndër-zonal alokohet në të njëjtën kohë për zona të ndryshme ofertimi në tregun </w:t>
      </w:r>
      <w:r w:rsidR="00B1639A" w:rsidRPr="00F1396A">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w:t>
      </w:r>
    </w:p>
    <w:p w:rsidR="00740A5F" w:rsidRPr="00F1396A" w:rsidRDefault="004C5AA9"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Koha e hapjes së portës ndër-zonale </w:t>
      </w:r>
      <w:r w:rsidR="00B1639A" w:rsidRPr="00F1396A">
        <w:rPr>
          <w:rFonts w:asciiTheme="minorHAnsi" w:hAnsiTheme="minorHAnsi" w:cstheme="minorHAnsi"/>
          <w:b/>
          <w:color w:val="000000"/>
          <w:sz w:val="22"/>
          <w:lang w:val="sq-AL"/>
        </w:rPr>
        <w:t>ndërditore</w:t>
      </w:r>
      <w:r w:rsidRPr="00F1396A">
        <w:rPr>
          <w:rFonts w:asciiTheme="minorHAnsi" w:hAnsiTheme="minorHAnsi" w:cstheme="minorHAnsi"/>
          <w:b/>
          <w:color w:val="000000"/>
          <w:sz w:val="22"/>
          <w:lang w:val="sq-AL"/>
        </w:rPr>
        <w:t xml:space="preserve">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është pika kohore kur kapaciteti ndër-zonal në mes të zonave ofertuese hapet për një njësi kohore të tregut të dhënë dhe për kufirin e dhënë të një zone ofertuese</w:t>
      </w:r>
      <w:r w:rsidR="00740A5F" w:rsidRPr="00F1396A">
        <w:rPr>
          <w:rFonts w:asciiTheme="minorHAnsi" w:hAnsiTheme="minorHAnsi" w:cstheme="minorHAnsi"/>
          <w:color w:val="000000"/>
          <w:sz w:val="22"/>
          <w:lang w:val="sq-AL"/>
        </w:rPr>
        <w:t>;</w:t>
      </w:r>
    </w:p>
    <w:p w:rsidR="00740A5F" w:rsidRPr="00F1396A" w:rsidRDefault="004C5AA9"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Koha e mbylljes së portës ndër-zonale </w:t>
      </w:r>
      <w:r w:rsidR="00B1639A" w:rsidRPr="00F1396A">
        <w:rPr>
          <w:rFonts w:asciiTheme="minorHAnsi" w:hAnsiTheme="minorHAnsi" w:cstheme="minorHAnsi"/>
          <w:b/>
          <w:color w:val="000000"/>
          <w:sz w:val="22"/>
          <w:lang w:val="sq-AL"/>
        </w:rPr>
        <w:t>ndërditore</w:t>
      </w:r>
      <w:r w:rsidRPr="00F1396A">
        <w:rPr>
          <w:rFonts w:asciiTheme="minorHAnsi" w:hAnsiTheme="minorHAnsi" w:cstheme="minorHAnsi"/>
          <w:b/>
          <w:color w:val="000000"/>
          <w:sz w:val="22"/>
          <w:lang w:val="sq-AL"/>
        </w:rPr>
        <w:t xml:space="preserve">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pika kohore kur alokimi i kapacitetit ndër-zonal </w:t>
      </w:r>
      <w:r w:rsidR="008B7E9A" w:rsidRPr="00F1396A">
        <w:rPr>
          <w:rFonts w:asciiTheme="minorHAnsi" w:hAnsiTheme="minorHAnsi" w:cstheme="minorHAnsi"/>
          <w:color w:val="000000"/>
          <w:sz w:val="22"/>
          <w:lang w:val="sq-AL"/>
        </w:rPr>
        <w:t>nuk lejohet tutje për një njësi kohore të tregut të dhënë</w:t>
      </w:r>
      <w:r w:rsidR="00740A5F" w:rsidRPr="00F1396A">
        <w:rPr>
          <w:rFonts w:asciiTheme="minorHAnsi" w:hAnsiTheme="minorHAnsi" w:cstheme="minorHAnsi"/>
          <w:color w:val="000000"/>
          <w:sz w:val="22"/>
          <w:lang w:val="sq-AL"/>
        </w:rPr>
        <w:t>;</w:t>
      </w:r>
    </w:p>
    <w:p w:rsidR="00740A5F" w:rsidRPr="00F1396A" w:rsidRDefault="008B7E9A"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Funksioni i Operatorit të Tregut</w:t>
      </w:r>
      <w:r w:rsidR="00B1639A" w:rsidRPr="00F1396A">
        <w:rPr>
          <w:rFonts w:asciiTheme="minorHAnsi" w:hAnsiTheme="minorHAnsi" w:cstheme="minorHAnsi"/>
          <w:b/>
          <w:color w:val="000000"/>
          <w:sz w:val="22"/>
          <w:lang w:val="sq-AL"/>
        </w:rPr>
        <w:t xml:space="preserve"> </w:t>
      </w:r>
      <w:r w:rsidR="00492CBD" w:rsidRPr="00F1396A">
        <w:rPr>
          <w:rFonts w:asciiTheme="minorHAnsi" w:hAnsiTheme="minorHAnsi" w:cstheme="minorHAnsi"/>
          <w:b/>
          <w:color w:val="000000"/>
          <w:sz w:val="22"/>
          <w:lang w:val="sq-AL"/>
        </w:rPr>
        <w:t xml:space="preserve">të Bashkuar </w:t>
      </w:r>
      <w:r w:rsidR="00B1639A" w:rsidRPr="00F1396A">
        <w:rPr>
          <w:rFonts w:asciiTheme="minorHAnsi" w:hAnsiTheme="minorHAnsi" w:cstheme="minorHAnsi"/>
          <w:b/>
          <w:color w:val="000000"/>
          <w:sz w:val="22"/>
          <w:lang w:val="sq-AL"/>
        </w:rPr>
        <w:t>(</w:t>
      </w:r>
      <w:r w:rsidR="001A3A7F" w:rsidRPr="00F1396A">
        <w:rPr>
          <w:rFonts w:asciiTheme="minorHAnsi" w:hAnsiTheme="minorHAnsi" w:cstheme="minorHAnsi"/>
          <w:b/>
          <w:color w:val="000000"/>
          <w:sz w:val="22"/>
          <w:lang w:val="sq-AL"/>
        </w:rPr>
        <w:t>OTB</w:t>
      </w:r>
      <w:r w:rsidR="00B1639A" w:rsidRPr="00F1396A">
        <w:rPr>
          <w:rFonts w:asciiTheme="minorHAnsi" w:hAnsiTheme="minorHAnsi" w:cstheme="minorHAnsi"/>
          <w:b/>
          <w:color w:val="000000"/>
          <w:sz w:val="22"/>
          <w:lang w:val="sq-AL"/>
        </w:rPr>
        <w:t>)</w:t>
      </w:r>
      <w:r w:rsidRPr="00F1396A">
        <w:rPr>
          <w:rFonts w:asciiTheme="minorHAnsi" w:hAnsiTheme="minorHAnsi" w:cstheme="minorHAnsi"/>
          <w:b/>
          <w:color w:val="000000"/>
          <w:sz w:val="22"/>
          <w:lang w:val="sq-AL"/>
        </w:rPr>
        <w:t xml:space="preserve"> </w:t>
      </w:r>
      <w:r w:rsidR="00F959C9" w:rsidRPr="00F1396A">
        <w:rPr>
          <w:rFonts w:asciiTheme="minorHAnsi" w:hAnsiTheme="minorHAnsi" w:cstheme="minorHAnsi"/>
          <w:color w:val="000000"/>
          <w:sz w:val="22"/>
          <w:lang w:val="sq-AL"/>
        </w:rPr>
        <w:t>–</w:t>
      </w:r>
      <w:r w:rsidR="00740A5F" w:rsidRPr="00F1396A">
        <w:rPr>
          <w:rFonts w:asciiTheme="minorHAnsi" w:hAnsiTheme="minorHAnsi" w:cstheme="minorHAnsi"/>
          <w:color w:val="000000"/>
          <w:sz w:val="22"/>
          <w:lang w:val="sq-AL"/>
        </w:rPr>
        <w:t xml:space="preserve"> </w:t>
      </w:r>
      <w:r w:rsidR="00F959C9" w:rsidRPr="00F1396A">
        <w:rPr>
          <w:rFonts w:asciiTheme="minorHAnsi" w:hAnsiTheme="minorHAnsi" w:cstheme="minorHAnsi"/>
          <w:color w:val="000000"/>
          <w:sz w:val="22"/>
          <w:lang w:val="sq-AL"/>
        </w:rPr>
        <w:t>është</w:t>
      </w:r>
      <w:r w:rsidRPr="00F1396A">
        <w:rPr>
          <w:rFonts w:asciiTheme="minorHAnsi" w:hAnsiTheme="minorHAnsi" w:cstheme="minorHAnsi"/>
          <w:color w:val="000000"/>
          <w:sz w:val="22"/>
          <w:lang w:val="sq-AL"/>
        </w:rPr>
        <w:t xml:space="preserve"> ndërmarrj</w:t>
      </w:r>
      <w:r w:rsidR="00F959C9" w:rsidRPr="00F1396A">
        <w:rPr>
          <w:rFonts w:asciiTheme="minorHAnsi" w:hAnsiTheme="minorHAnsi" w:cstheme="minorHAnsi"/>
          <w:color w:val="000000"/>
          <w:sz w:val="22"/>
          <w:lang w:val="sq-AL"/>
        </w:rPr>
        <w:t>a e</w:t>
      </w:r>
      <w:r w:rsidRPr="00F1396A">
        <w:rPr>
          <w:rFonts w:asciiTheme="minorHAnsi" w:hAnsiTheme="minorHAnsi" w:cstheme="minorHAnsi"/>
          <w:color w:val="000000"/>
          <w:sz w:val="22"/>
          <w:lang w:val="sq-AL"/>
        </w:rPr>
        <w:t xml:space="preserve"> bashkërendimit të porosive nga tregjet </w:t>
      </w:r>
      <w:r w:rsidR="00947EB3" w:rsidRPr="00F1396A">
        <w:rPr>
          <w:rFonts w:asciiTheme="minorHAnsi" w:hAnsiTheme="minorHAnsi" w:cstheme="minorHAnsi"/>
          <w:color w:val="000000"/>
          <w:sz w:val="22"/>
          <w:lang w:val="sq-AL"/>
        </w:rPr>
        <w:t>një-</w:t>
      </w:r>
      <w:r w:rsidRPr="00F1396A">
        <w:rPr>
          <w:rFonts w:asciiTheme="minorHAnsi" w:hAnsiTheme="minorHAnsi" w:cstheme="minorHAnsi"/>
          <w:color w:val="000000"/>
          <w:sz w:val="22"/>
          <w:lang w:val="sq-AL"/>
        </w:rPr>
        <w:t>ditë</w:t>
      </w:r>
      <w:r w:rsidR="00947EB3"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B1639A"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për zonat e ndryshme ofertuese dhe njëkohësisht alokimi i kapaciteteve ndër-zonale</w:t>
      </w:r>
      <w:r w:rsidR="00740A5F" w:rsidRPr="00F1396A">
        <w:rPr>
          <w:rFonts w:asciiTheme="minorHAnsi" w:hAnsiTheme="minorHAnsi" w:cstheme="minorHAnsi"/>
          <w:color w:val="000000"/>
          <w:sz w:val="22"/>
          <w:lang w:val="sq-AL"/>
        </w:rPr>
        <w:t>;</w:t>
      </w:r>
    </w:p>
    <w:p w:rsidR="00740A5F" w:rsidRPr="00F1396A" w:rsidRDefault="008B7E9A"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lastRenderedPageBreak/>
        <w:t xml:space="preserve">Bashkërendimi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mënyra e tregtimit përmes të cilës porositë e shitjeve bashkërendohen me porositë e duhur të blerjeve për të siguruar maksimizimin e tepricës ekonomike për bashkimin e tregut </w:t>
      </w:r>
      <w:r w:rsidR="00947EB3"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947EB3"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947EB3"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ose </w:t>
      </w:r>
      <w:r w:rsidR="008B4108" w:rsidRPr="00F1396A">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w:t>
      </w:r>
    </w:p>
    <w:p w:rsidR="00740A5F" w:rsidRPr="00F1396A" w:rsidRDefault="008B7E9A"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Monopoli legal kombëtar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i referohet dhe është i definuar si i tillë në raste kur </w:t>
      </w:r>
      <w:r w:rsidR="008B4108" w:rsidRPr="00F1396A">
        <w:rPr>
          <w:rFonts w:asciiTheme="minorHAnsi" w:hAnsiTheme="minorHAnsi" w:cstheme="minorHAnsi"/>
          <w:color w:val="000000"/>
          <w:sz w:val="22"/>
          <w:lang w:val="sq-AL"/>
        </w:rPr>
        <w:t>L</w:t>
      </w:r>
      <w:r w:rsidRPr="00F1396A">
        <w:rPr>
          <w:rFonts w:asciiTheme="minorHAnsi" w:hAnsiTheme="minorHAnsi" w:cstheme="minorHAnsi"/>
          <w:color w:val="000000"/>
          <w:sz w:val="22"/>
          <w:lang w:val="sq-AL"/>
        </w:rPr>
        <w:t xml:space="preserve">igji kombëtar </w:t>
      </w:r>
      <w:r w:rsidR="008B4108" w:rsidRPr="00F1396A">
        <w:rPr>
          <w:rFonts w:asciiTheme="minorHAnsi" w:hAnsiTheme="minorHAnsi" w:cstheme="minorHAnsi"/>
          <w:color w:val="000000"/>
          <w:sz w:val="22"/>
          <w:lang w:val="sq-AL"/>
        </w:rPr>
        <w:t xml:space="preserve">përcakton </w:t>
      </w:r>
      <w:r w:rsidRPr="00F1396A">
        <w:rPr>
          <w:rFonts w:asciiTheme="minorHAnsi" w:hAnsiTheme="minorHAnsi" w:cstheme="minorHAnsi"/>
          <w:color w:val="000000"/>
          <w:sz w:val="22"/>
          <w:lang w:val="sq-AL"/>
        </w:rPr>
        <w:t>emër</w:t>
      </w:r>
      <w:r w:rsidR="008B4108" w:rsidRPr="00F1396A">
        <w:rPr>
          <w:rFonts w:asciiTheme="minorHAnsi" w:hAnsiTheme="minorHAnsi" w:cstheme="minorHAnsi"/>
          <w:color w:val="000000"/>
          <w:sz w:val="22"/>
          <w:lang w:val="sq-AL"/>
        </w:rPr>
        <w:t>imin e</w:t>
      </w:r>
      <w:r w:rsidRPr="00F1396A">
        <w:rPr>
          <w:rFonts w:asciiTheme="minorHAnsi" w:hAnsiTheme="minorHAnsi" w:cstheme="minorHAnsi"/>
          <w:color w:val="000000"/>
          <w:sz w:val="22"/>
          <w:lang w:val="sq-AL"/>
        </w:rPr>
        <w:t xml:space="preserve"> një </w:t>
      </w:r>
      <w:r w:rsidR="008B4108" w:rsidRPr="00F1396A">
        <w:rPr>
          <w:rFonts w:asciiTheme="minorHAnsi" w:hAnsiTheme="minorHAnsi" w:cstheme="minorHAnsi"/>
          <w:color w:val="000000"/>
          <w:sz w:val="22"/>
          <w:lang w:val="sq-AL"/>
        </w:rPr>
        <w:t xml:space="preserve">subjekti juridik </w:t>
      </w:r>
      <w:r w:rsidRPr="00F1396A">
        <w:rPr>
          <w:rFonts w:asciiTheme="minorHAnsi" w:hAnsiTheme="minorHAnsi" w:cstheme="minorHAnsi"/>
          <w:color w:val="000000"/>
          <w:sz w:val="22"/>
          <w:lang w:val="sq-AL"/>
        </w:rPr>
        <w:t xml:space="preserve">të vetëm për sigurimin e shërbimeve të tregtimit </w:t>
      </w:r>
      <w:r w:rsidR="000E7E85"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dhe/ose </w:t>
      </w:r>
      <w:r w:rsidR="008B4108" w:rsidRPr="00F1396A">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w:t>
      </w:r>
    </w:p>
    <w:p w:rsidR="00740A5F" w:rsidRPr="00F1396A" w:rsidRDefault="008B7E9A"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Operatori i </w:t>
      </w:r>
      <w:r w:rsidR="008B4108" w:rsidRPr="00F1396A">
        <w:rPr>
          <w:rFonts w:asciiTheme="minorHAnsi" w:hAnsiTheme="minorHAnsi" w:cstheme="minorHAnsi"/>
          <w:b/>
          <w:color w:val="000000"/>
          <w:sz w:val="22"/>
          <w:lang w:val="sq-AL"/>
        </w:rPr>
        <w:t xml:space="preserve">Emëruar </w:t>
      </w:r>
      <w:r w:rsidRPr="00F1396A">
        <w:rPr>
          <w:rFonts w:asciiTheme="minorHAnsi" w:hAnsiTheme="minorHAnsi" w:cstheme="minorHAnsi"/>
          <w:b/>
          <w:color w:val="000000"/>
          <w:sz w:val="22"/>
          <w:lang w:val="sq-AL"/>
        </w:rPr>
        <w:t xml:space="preserve">i </w:t>
      </w:r>
      <w:r w:rsidR="008B4108" w:rsidRPr="00F1396A">
        <w:rPr>
          <w:rFonts w:asciiTheme="minorHAnsi" w:hAnsiTheme="minorHAnsi" w:cstheme="minorHAnsi"/>
          <w:b/>
          <w:color w:val="000000"/>
          <w:sz w:val="22"/>
          <w:lang w:val="sq-AL"/>
        </w:rPr>
        <w:t>T</w:t>
      </w:r>
      <w:r w:rsidRPr="00F1396A">
        <w:rPr>
          <w:rFonts w:asciiTheme="minorHAnsi" w:hAnsiTheme="minorHAnsi" w:cstheme="minorHAnsi"/>
          <w:b/>
          <w:color w:val="000000"/>
          <w:sz w:val="22"/>
          <w:lang w:val="sq-AL"/>
        </w:rPr>
        <w:t xml:space="preserve">regut të </w:t>
      </w:r>
      <w:r w:rsidR="008B4108" w:rsidRPr="00F1396A">
        <w:rPr>
          <w:rFonts w:asciiTheme="minorHAnsi" w:hAnsiTheme="minorHAnsi" w:cstheme="minorHAnsi"/>
          <w:b/>
          <w:color w:val="000000"/>
          <w:sz w:val="22"/>
          <w:lang w:val="sq-AL"/>
        </w:rPr>
        <w:t>E</w:t>
      </w:r>
      <w:r w:rsidRPr="00F1396A">
        <w:rPr>
          <w:rFonts w:asciiTheme="minorHAnsi" w:hAnsiTheme="minorHAnsi" w:cstheme="minorHAnsi"/>
          <w:b/>
          <w:color w:val="000000"/>
          <w:sz w:val="22"/>
          <w:lang w:val="sq-AL"/>
        </w:rPr>
        <w:t xml:space="preserve">nergjisë </w:t>
      </w:r>
      <w:r w:rsidR="008B4108" w:rsidRPr="00F1396A">
        <w:rPr>
          <w:rFonts w:asciiTheme="minorHAnsi" w:hAnsiTheme="minorHAnsi" w:cstheme="minorHAnsi"/>
          <w:b/>
          <w:color w:val="000000"/>
          <w:sz w:val="22"/>
          <w:lang w:val="sq-AL"/>
        </w:rPr>
        <w:t>E</w:t>
      </w:r>
      <w:r w:rsidRPr="00F1396A">
        <w:rPr>
          <w:rFonts w:asciiTheme="minorHAnsi" w:hAnsiTheme="minorHAnsi" w:cstheme="minorHAnsi"/>
          <w:b/>
          <w:color w:val="000000"/>
          <w:sz w:val="22"/>
          <w:lang w:val="sq-AL"/>
        </w:rPr>
        <w:t xml:space="preserve">lektrike </w:t>
      </w:r>
      <w:r w:rsidR="00740A5F" w:rsidRPr="00F1396A">
        <w:rPr>
          <w:rFonts w:asciiTheme="minorHAnsi" w:hAnsiTheme="minorHAnsi" w:cstheme="minorHAnsi"/>
          <w:b/>
          <w:color w:val="000000"/>
          <w:sz w:val="22"/>
          <w:lang w:val="sq-AL"/>
        </w:rPr>
        <w:t>(NEMO)</w:t>
      </w:r>
      <w:r w:rsidR="00740A5F" w:rsidRPr="00F1396A">
        <w:rPr>
          <w:rFonts w:asciiTheme="minorHAnsi" w:hAnsiTheme="minorHAnsi" w:cstheme="minorHAnsi"/>
          <w:color w:val="000000"/>
          <w:sz w:val="22"/>
          <w:lang w:val="sq-AL"/>
        </w:rPr>
        <w:t xml:space="preserve"> - </w:t>
      </w:r>
      <w:r w:rsidRPr="00F1396A">
        <w:rPr>
          <w:rFonts w:asciiTheme="minorHAnsi" w:hAnsiTheme="minorHAnsi" w:cstheme="minorHAnsi"/>
          <w:color w:val="000000"/>
          <w:sz w:val="22"/>
          <w:lang w:val="sq-AL"/>
        </w:rPr>
        <w:t xml:space="preserve">i referohet </w:t>
      </w:r>
      <w:r w:rsidR="008B4108" w:rsidRPr="00F1396A">
        <w:rPr>
          <w:rFonts w:asciiTheme="minorHAnsi" w:hAnsiTheme="minorHAnsi" w:cstheme="minorHAnsi"/>
          <w:color w:val="000000"/>
          <w:sz w:val="22"/>
          <w:lang w:val="sq-AL"/>
        </w:rPr>
        <w:t>subjektit juridik</w:t>
      </w:r>
      <w:r w:rsidRPr="00F1396A">
        <w:rPr>
          <w:rFonts w:asciiTheme="minorHAnsi" w:hAnsiTheme="minorHAnsi" w:cstheme="minorHAnsi"/>
          <w:color w:val="000000"/>
          <w:sz w:val="22"/>
          <w:lang w:val="sq-AL"/>
        </w:rPr>
        <w:t xml:space="preserve"> që është </w:t>
      </w:r>
      <w:r w:rsidR="008B4108" w:rsidRPr="00F1396A">
        <w:rPr>
          <w:rFonts w:asciiTheme="minorHAnsi" w:hAnsiTheme="minorHAnsi" w:cstheme="minorHAnsi"/>
          <w:color w:val="000000"/>
          <w:sz w:val="22"/>
          <w:lang w:val="sq-AL"/>
        </w:rPr>
        <w:t xml:space="preserve">emëruar </w:t>
      </w:r>
      <w:r w:rsidRPr="00F1396A">
        <w:rPr>
          <w:rFonts w:asciiTheme="minorHAnsi" w:hAnsiTheme="minorHAnsi" w:cstheme="minorHAnsi"/>
          <w:color w:val="000000"/>
          <w:sz w:val="22"/>
          <w:lang w:val="sq-AL"/>
        </w:rPr>
        <w:t xml:space="preserve">nga </w:t>
      </w:r>
      <w:r w:rsidR="00492CBD" w:rsidRPr="00F1396A">
        <w:rPr>
          <w:rFonts w:asciiTheme="minorHAnsi" w:hAnsiTheme="minorHAnsi" w:cstheme="minorHAnsi"/>
          <w:color w:val="000000"/>
          <w:sz w:val="22"/>
          <w:lang w:val="sq-AL"/>
        </w:rPr>
        <w:t xml:space="preserve">ZRRE </w:t>
      </w:r>
      <w:r w:rsidRPr="00F1396A">
        <w:rPr>
          <w:rFonts w:asciiTheme="minorHAnsi" w:hAnsiTheme="minorHAnsi" w:cstheme="minorHAnsi"/>
          <w:color w:val="000000"/>
          <w:sz w:val="22"/>
          <w:lang w:val="sq-AL"/>
        </w:rPr>
        <w:t xml:space="preserve">për të kryer detyrat e ndërlidhura me bashkimin e tregut </w:t>
      </w:r>
      <w:r w:rsidR="000E7E85"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dhe/ose </w:t>
      </w:r>
      <w:r w:rsidR="008B4108" w:rsidRPr="00F1396A">
        <w:rPr>
          <w:rFonts w:asciiTheme="minorHAnsi" w:hAnsiTheme="minorHAnsi" w:cstheme="minorHAnsi"/>
          <w:sz w:val="22"/>
          <w:lang w:val="sq-AL"/>
        </w:rPr>
        <w:t>ndërditor</w:t>
      </w:r>
      <w:r w:rsidRPr="00F1396A">
        <w:rPr>
          <w:rFonts w:asciiTheme="minorHAnsi" w:hAnsiTheme="minorHAnsi" w:cstheme="minorHAnsi"/>
          <w:sz w:val="22"/>
          <w:lang w:val="sq-AL"/>
        </w:rPr>
        <w:t xml:space="preserve"> sipas kë</w:t>
      </w:r>
      <w:r w:rsidR="00C14EF8" w:rsidRPr="00F1396A">
        <w:rPr>
          <w:rFonts w:asciiTheme="minorHAnsi" w:hAnsiTheme="minorHAnsi" w:cstheme="minorHAnsi"/>
          <w:sz w:val="22"/>
          <w:lang w:val="sq-AL"/>
        </w:rPr>
        <w:t>saj Rregulle</w:t>
      </w:r>
      <w:r w:rsidR="00740A5F" w:rsidRPr="00F1396A">
        <w:rPr>
          <w:rFonts w:asciiTheme="minorHAnsi" w:hAnsiTheme="minorHAnsi" w:cstheme="minorHAnsi"/>
          <w:sz w:val="22"/>
          <w:lang w:val="sq-AL"/>
        </w:rPr>
        <w:t>;</w:t>
      </w:r>
    </w:p>
    <w:p w:rsidR="00740A5F" w:rsidRPr="00F1396A" w:rsidRDefault="00D46C5C"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Kalkulimi i kapacitetit neto të transmetim</w:t>
      </w:r>
      <w:r w:rsidR="00C14EF8" w:rsidRPr="00F1396A">
        <w:rPr>
          <w:rFonts w:asciiTheme="minorHAnsi" w:hAnsiTheme="minorHAnsi" w:cstheme="minorHAnsi"/>
          <w:b/>
          <w:color w:val="000000"/>
          <w:sz w:val="22"/>
          <w:lang w:val="sq-AL"/>
        </w:rPr>
        <w:t>it</w:t>
      </w:r>
      <w:r w:rsidRPr="00F1396A">
        <w:rPr>
          <w:rFonts w:asciiTheme="minorHAnsi" w:hAnsiTheme="minorHAnsi" w:cstheme="minorHAnsi"/>
          <w:b/>
          <w:color w:val="000000"/>
          <w:sz w:val="22"/>
          <w:lang w:val="sq-AL"/>
        </w:rPr>
        <w:t xml:space="preserve"> (</w:t>
      </w:r>
      <w:r w:rsidR="00740A5F" w:rsidRPr="00F1396A">
        <w:rPr>
          <w:rFonts w:asciiTheme="minorHAnsi" w:hAnsiTheme="minorHAnsi" w:cstheme="minorHAnsi"/>
          <w:b/>
          <w:color w:val="000000"/>
          <w:sz w:val="22"/>
          <w:lang w:val="sq-AL"/>
        </w:rPr>
        <w:t>NTC</w:t>
      </w:r>
      <w:r w:rsidRPr="00F1396A">
        <w:rPr>
          <w:rFonts w:asciiTheme="minorHAnsi" w:hAnsiTheme="minorHAnsi" w:cstheme="minorHAnsi"/>
          <w:b/>
          <w:color w:val="000000"/>
          <w:sz w:val="22"/>
          <w:lang w:val="sq-AL"/>
        </w:rPr>
        <w:t>)</w:t>
      </w:r>
      <w:r w:rsidR="00740A5F" w:rsidRPr="00F1396A">
        <w:rPr>
          <w:rFonts w:asciiTheme="minorHAnsi" w:hAnsiTheme="minorHAnsi" w:cstheme="minorHAnsi"/>
          <w:b/>
          <w:color w:val="000000"/>
          <w:sz w:val="22"/>
          <w:lang w:val="sq-AL"/>
        </w:rPr>
        <w:t xml:space="preserve">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është neto kapaciteti i transmetimit</w:t>
      </w:r>
      <w:r w:rsidR="00BA2CF0" w:rsidRPr="00F1396A">
        <w:rPr>
          <w:rFonts w:asciiTheme="minorHAnsi" w:hAnsiTheme="minorHAnsi" w:cstheme="minorHAnsi"/>
          <w:color w:val="000000"/>
          <w:sz w:val="22"/>
          <w:lang w:val="sq-AL"/>
        </w:rPr>
        <w:t xml:space="preserve"> dhe</w:t>
      </w:r>
      <w:r w:rsidRPr="00F1396A">
        <w:rPr>
          <w:rFonts w:asciiTheme="minorHAnsi" w:hAnsiTheme="minorHAnsi" w:cstheme="minorHAnsi"/>
          <w:color w:val="000000"/>
          <w:sz w:val="22"/>
          <w:lang w:val="sq-AL"/>
        </w:rPr>
        <w:t xml:space="preserve"> nënkupton metodën e kalkulimit të kapacitetit të bazuar në principin e vlerësimi</w:t>
      </w:r>
      <w:r w:rsidR="00C14EF8" w:rsidRPr="00F1396A">
        <w:rPr>
          <w:rFonts w:asciiTheme="minorHAnsi" w:hAnsiTheme="minorHAnsi" w:cstheme="minorHAnsi"/>
          <w:color w:val="000000"/>
          <w:sz w:val="22"/>
          <w:lang w:val="sq-AL"/>
        </w:rPr>
        <w:t>t</w:t>
      </w:r>
      <w:r w:rsidRPr="00F1396A">
        <w:rPr>
          <w:rFonts w:asciiTheme="minorHAnsi" w:hAnsiTheme="minorHAnsi" w:cstheme="minorHAnsi"/>
          <w:color w:val="000000"/>
          <w:sz w:val="22"/>
          <w:lang w:val="sq-AL"/>
        </w:rPr>
        <w:t xml:space="preserve"> dhe definimit ex ante të këmbimit maksimal të energjisë midis zonave të afërta të ofertimit</w:t>
      </w:r>
      <w:r w:rsidR="00740A5F" w:rsidRPr="00F1396A">
        <w:rPr>
          <w:rFonts w:asciiTheme="minorHAnsi" w:hAnsiTheme="minorHAnsi" w:cstheme="minorHAnsi"/>
          <w:color w:val="000000"/>
          <w:sz w:val="22"/>
          <w:lang w:val="sq-AL"/>
        </w:rPr>
        <w:t xml:space="preserve">; </w:t>
      </w:r>
    </w:p>
    <w:p w:rsidR="00740A5F" w:rsidRPr="00F1396A" w:rsidRDefault="00C14EF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Oferta </w:t>
      </w:r>
      <w:r w:rsidR="00D46C5C" w:rsidRPr="00F1396A">
        <w:rPr>
          <w:rFonts w:asciiTheme="minorHAnsi" w:hAnsiTheme="minorHAnsi" w:cstheme="minorHAnsi"/>
          <w:color w:val="000000"/>
          <w:sz w:val="22"/>
          <w:lang w:val="sq-AL"/>
        </w:rPr>
        <w:t>–</w:t>
      </w:r>
      <w:r w:rsidR="00740A5F" w:rsidRPr="00F1396A">
        <w:rPr>
          <w:rFonts w:asciiTheme="minorHAnsi" w:hAnsiTheme="minorHAnsi" w:cstheme="minorHAnsi"/>
          <w:color w:val="000000"/>
          <w:sz w:val="22"/>
          <w:lang w:val="sq-AL"/>
        </w:rPr>
        <w:t xml:space="preserve"> </w:t>
      </w:r>
      <w:r w:rsidR="00D46C5C" w:rsidRPr="00F1396A">
        <w:rPr>
          <w:rFonts w:asciiTheme="minorHAnsi" w:hAnsiTheme="minorHAnsi" w:cstheme="minorHAnsi"/>
          <w:color w:val="000000"/>
          <w:sz w:val="22"/>
          <w:lang w:val="sq-AL"/>
        </w:rPr>
        <w:t xml:space="preserve">është synimi për të blerë ose shitur energji ose kapacitet </w:t>
      </w:r>
      <w:r w:rsidRPr="00F1396A">
        <w:rPr>
          <w:rFonts w:asciiTheme="minorHAnsi" w:hAnsiTheme="minorHAnsi" w:cstheme="minorHAnsi"/>
          <w:color w:val="000000"/>
          <w:sz w:val="22"/>
          <w:lang w:val="sq-AL"/>
        </w:rPr>
        <w:t>të</w:t>
      </w:r>
      <w:r w:rsidR="00D46C5C" w:rsidRPr="00F1396A">
        <w:rPr>
          <w:rFonts w:asciiTheme="minorHAnsi" w:hAnsiTheme="minorHAnsi" w:cstheme="minorHAnsi"/>
          <w:color w:val="000000"/>
          <w:sz w:val="22"/>
          <w:lang w:val="sq-AL"/>
        </w:rPr>
        <w:t xml:space="preserve"> shprehur nga një pjesëmarrës i tregut që i nënshtrohet kushteve të përcaktuara të ekzekutimit</w:t>
      </w:r>
      <w:r w:rsidR="00740A5F" w:rsidRPr="00F1396A">
        <w:rPr>
          <w:rFonts w:asciiTheme="minorHAnsi" w:hAnsiTheme="minorHAnsi" w:cstheme="minorHAnsi"/>
          <w:color w:val="000000"/>
          <w:sz w:val="22"/>
          <w:lang w:val="sq-AL"/>
        </w:rPr>
        <w:t>;</w:t>
      </w:r>
    </w:p>
    <w:p w:rsidR="00740A5F" w:rsidRPr="00F1396A" w:rsidRDefault="00D46C5C"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Algoritmi i çmimit të tregut të bashkuar </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algoritmi i përdorur në bashkimin e tregut </w:t>
      </w:r>
      <w:r w:rsidR="00C14EF8"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C14EF8"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C14EF8"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për bashkërendimin e </w:t>
      </w:r>
      <w:r w:rsidR="00C14EF8" w:rsidRPr="00F1396A">
        <w:rPr>
          <w:rFonts w:asciiTheme="minorHAnsi" w:hAnsiTheme="minorHAnsi" w:cstheme="minorHAnsi"/>
          <w:color w:val="000000"/>
          <w:sz w:val="22"/>
          <w:lang w:val="sq-AL"/>
        </w:rPr>
        <w:t xml:space="preserve">ofertave </w:t>
      </w:r>
      <w:r w:rsidRPr="00F1396A">
        <w:rPr>
          <w:rFonts w:asciiTheme="minorHAnsi" w:hAnsiTheme="minorHAnsi" w:cstheme="minorHAnsi"/>
          <w:color w:val="000000"/>
          <w:sz w:val="22"/>
          <w:lang w:val="sq-AL"/>
        </w:rPr>
        <w:t>dhe alokimin e kapaciteteve ndër-zonale n</w:t>
      </w:r>
      <w:r w:rsidR="00C14EF8" w:rsidRPr="00F1396A">
        <w:rPr>
          <w:rFonts w:asciiTheme="minorHAnsi" w:hAnsiTheme="minorHAnsi" w:cstheme="minorHAnsi"/>
          <w:color w:val="000000"/>
          <w:sz w:val="22"/>
          <w:lang w:val="sq-AL"/>
        </w:rPr>
        <w:t>ë</w:t>
      </w:r>
      <w:r w:rsidRPr="00F1396A">
        <w:rPr>
          <w:rFonts w:asciiTheme="minorHAnsi" w:hAnsiTheme="minorHAnsi" w:cstheme="minorHAnsi"/>
          <w:color w:val="000000"/>
          <w:sz w:val="22"/>
          <w:lang w:val="sq-AL"/>
        </w:rPr>
        <w:t xml:space="preserve"> të njëjtën kohë</w:t>
      </w:r>
      <w:r w:rsidR="00740A5F" w:rsidRPr="00F1396A">
        <w:rPr>
          <w:rFonts w:asciiTheme="minorHAnsi" w:hAnsiTheme="minorHAnsi" w:cstheme="minorHAnsi"/>
          <w:color w:val="000000"/>
          <w:sz w:val="22"/>
          <w:lang w:val="sq-AL"/>
        </w:rPr>
        <w:t xml:space="preserve">; </w:t>
      </w:r>
    </w:p>
    <w:p w:rsidR="00740A5F" w:rsidRPr="00F1396A" w:rsidRDefault="00C14EF8"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Barazimi </w:t>
      </w:r>
      <w:r w:rsidR="00740A5F" w:rsidRPr="00F1396A">
        <w:rPr>
          <w:rFonts w:asciiTheme="minorHAnsi" w:hAnsiTheme="minorHAnsi" w:cstheme="minorHAnsi"/>
          <w:color w:val="000000"/>
          <w:sz w:val="22"/>
          <w:lang w:val="sq-AL"/>
        </w:rPr>
        <w:t xml:space="preserve">- </w:t>
      </w:r>
      <w:r w:rsidR="00D46C5C" w:rsidRPr="00F1396A">
        <w:rPr>
          <w:rFonts w:asciiTheme="minorHAnsi" w:hAnsiTheme="minorHAnsi" w:cstheme="minorHAnsi"/>
          <w:color w:val="000000"/>
          <w:sz w:val="22"/>
          <w:lang w:val="sq-AL"/>
        </w:rPr>
        <w:t>është plotësimi i një transaksioni ose i procesimit me qëllim të likuidimit të detyrimeve të pjesëmarrësve përmes transferit të fondeve dhe/ose garancive</w:t>
      </w:r>
      <w:r w:rsidR="00492CBD" w:rsidRPr="00F1396A">
        <w:rPr>
          <w:rFonts w:asciiTheme="minorHAnsi" w:hAnsiTheme="minorHAnsi" w:cstheme="minorHAnsi"/>
          <w:color w:val="000000"/>
          <w:sz w:val="22"/>
          <w:lang w:val="sq-AL"/>
        </w:rPr>
        <w:t xml:space="preserve"> perkatëse</w:t>
      </w:r>
      <w:r w:rsidR="00740A5F" w:rsidRPr="00F1396A">
        <w:rPr>
          <w:rFonts w:asciiTheme="minorHAnsi" w:hAnsiTheme="minorHAnsi" w:cstheme="minorHAnsi"/>
          <w:color w:val="000000"/>
          <w:sz w:val="22"/>
          <w:lang w:val="sq-AL"/>
        </w:rPr>
        <w:t xml:space="preserve">; </w:t>
      </w:r>
    </w:p>
    <w:p w:rsidR="00156787" w:rsidRPr="00F1396A" w:rsidRDefault="00156787" w:rsidP="0043418A">
      <w:pPr>
        <w:pStyle w:val="ListParagraph"/>
        <w:numPr>
          <w:ilvl w:val="1"/>
          <w:numId w:val="7"/>
        </w:numPr>
        <w:spacing w:after="120"/>
        <w:ind w:hanging="522"/>
        <w:contextualSpacing w:val="0"/>
        <w:jc w:val="both"/>
        <w:rPr>
          <w:rFonts w:asciiTheme="minorHAnsi" w:hAnsiTheme="minorHAnsi" w:cstheme="minorHAnsi"/>
          <w:color w:val="000000"/>
          <w:sz w:val="22"/>
          <w:lang w:val="sq-AL"/>
        </w:rPr>
      </w:pPr>
      <w:r w:rsidRPr="00F1396A">
        <w:rPr>
          <w:rFonts w:asciiTheme="minorHAnsi" w:hAnsiTheme="minorHAnsi" w:cstheme="minorHAnsi"/>
          <w:b/>
          <w:color w:val="000000"/>
          <w:sz w:val="22"/>
          <w:lang w:val="sq-AL"/>
        </w:rPr>
        <w:t>Treg i organizuar i energjisë elektrike</w:t>
      </w:r>
      <w:r w:rsidRPr="00F1396A">
        <w:rPr>
          <w:rFonts w:asciiTheme="minorHAnsi" w:hAnsiTheme="minorHAnsi" w:cstheme="minorHAnsi"/>
          <w:color w:val="000000"/>
          <w:sz w:val="22"/>
          <w:lang w:val="sq-AL"/>
        </w:rPr>
        <w:t xml:space="preserve"> - treg i organizuar në mënyrë institucionale një ditë para livrimit fizik dhe/ose gjatë ditës së livrimit fizik. Pjesëmarrësit në treg paraqesin ofertat dhe kërkesat e tyre për produkte të paracaktuara dhe të standardizuara të energjisë elektrike për çdo interval kohor një ditë para, ose gjatë ditës së livrimit fizik;</w:t>
      </w:r>
    </w:p>
    <w:p w:rsidR="00740A5F" w:rsidRPr="00F1396A" w:rsidRDefault="00297685" w:rsidP="00745E5D">
      <w:pPr>
        <w:pStyle w:val="ListParagraph"/>
        <w:numPr>
          <w:ilvl w:val="1"/>
          <w:numId w:val="7"/>
        </w:numPr>
        <w:spacing w:after="120"/>
        <w:ind w:hanging="522"/>
        <w:contextualSpacing w:val="0"/>
        <w:jc w:val="both"/>
        <w:rPr>
          <w:rFonts w:asciiTheme="minorHAnsi" w:hAnsiTheme="minorHAnsi" w:cstheme="minorHAnsi"/>
          <w:color w:val="000000"/>
          <w:sz w:val="22"/>
          <w:lang w:val="sq-AL"/>
        </w:rPr>
      </w:pPr>
      <w:r w:rsidRPr="00F1396A">
        <w:rPr>
          <w:rFonts w:asciiTheme="minorHAnsi" w:hAnsiTheme="minorHAnsi" w:cstheme="minorHAnsi"/>
          <w:b/>
          <w:color w:val="000000"/>
          <w:sz w:val="22"/>
          <w:lang w:val="sq-AL"/>
        </w:rPr>
        <w:t xml:space="preserve">Agjent </w:t>
      </w:r>
      <w:r w:rsidR="00C14EF8" w:rsidRPr="00F1396A">
        <w:rPr>
          <w:rFonts w:asciiTheme="minorHAnsi" w:hAnsiTheme="minorHAnsi" w:cstheme="minorHAnsi"/>
          <w:b/>
          <w:color w:val="000000"/>
          <w:sz w:val="22"/>
          <w:lang w:val="sq-AL"/>
        </w:rPr>
        <w:t xml:space="preserve">i </w:t>
      </w:r>
      <w:r w:rsidRPr="00F1396A">
        <w:rPr>
          <w:rFonts w:asciiTheme="minorHAnsi" w:hAnsiTheme="minorHAnsi" w:cstheme="minorHAnsi"/>
          <w:b/>
          <w:color w:val="000000"/>
          <w:sz w:val="22"/>
          <w:lang w:val="sq-AL"/>
        </w:rPr>
        <w:t xml:space="preserve">transferimit </w:t>
      </w:r>
      <w:r w:rsidR="00740A5F" w:rsidRPr="00F1396A">
        <w:rPr>
          <w:rFonts w:asciiTheme="minorHAnsi" w:hAnsiTheme="minorHAnsi" w:cstheme="minorHAnsi"/>
          <w:b/>
          <w:color w:val="000000"/>
          <w:sz w:val="22"/>
          <w:lang w:val="sq-AL"/>
        </w:rPr>
        <w:t xml:space="preserve">- </w:t>
      </w:r>
      <w:r w:rsidRPr="00F1396A">
        <w:rPr>
          <w:rFonts w:asciiTheme="minorHAnsi" w:hAnsiTheme="minorHAnsi" w:cstheme="minorHAnsi"/>
          <w:color w:val="000000"/>
          <w:sz w:val="22"/>
          <w:lang w:val="sq-AL"/>
        </w:rPr>
        <w:t xml:space="preserve">është </w:t>
      </w:r>
      <w:r w:rsidR="00C14EF8" w:rsidRPr="00F1396A">
        <w:rPr>
          <w:rFonts w:asciiTheme="minorHAnsi" w:hAnsiTheme="minorHAnsi" w:cstheme="minorHAnsi"/>
          <w:color w:val="000000"/>
          <w:sz w:val="22"/>
          <w:lang w:val="sq-AL"/>
        </w:rPr>
        <w:t>person fizik ose juridik</w:t>
      </w:r>
      <w:r w:rsidRPr="00F1396A">
        <w:rPr>
          <w:rFonts w:asciiTheme="minorHAnsi" w:hAnsiTheme="minorHAnsi" w:cstheme="minorHAnsi"/>
          <w:color w:val="000000"/>
          <w:sz w:val="22"/>
          <w:lang w:val="sq-AL"/>
        </w:rPr>
        <w:t xml:space="preserve"> që ka për detyrë transferimin e neto pozicioneve në mes të palëve të ndryshme</w:t>
      </w:r>
      <w:r w:rsidR="00740A5F" w:rsidRPr="00F1396A">
        <w:rPr>
          <w:rFonts w:asciiTheme="minorHAnsi" w:hAnsiTheme="minorHAnsi" w:cstheme="minorHAnsi"/>
          <w:color w:val="000000"/>
          <w:sz w:val="22"/>
          <w:lang w:val="sq-AL"/>
        </w:rPr>
        <w:t xml:space="preserve">; </w:t>
      </w:r>
    </w:p>
    <w:p w:rsidR="00740A5F" w:rsidRPr="00F1396A" w:rsidRDefault="00297685"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color w:val="000000"/>
          <w:sz w:val="22"/>
          <w:lang w:val="sq-AL"/>
        </w:rPr>
        <w:t xml:space="preserve">Operatori i Sistemit të Transmetimit </w:t>
      </w:r>
      <w:r w:rsidR="00740A5F" w:rsidRPr="00F1396A">
        <w:rPr>
          <w:rFonts w:asciiTheme="minorHAnsi" w:hAnsiTheme="minorHAnsi" w:cstheme="minorHAnsi"/>
          <w:color w:val="000000"/>
          <w:sz w:val="22"/>
          <w:lang w:val="sq-AL"/>
        </w:rPr>
        <w:t>- (</w:t>
      </w:r>
      <w:r w:rsidRPr="00F1396A">
        <w:rPr>
          <w:rFonts w:asciiTheme="minorHAnsi" w:hAnsiTheme="minorHAnsi" w:cstheme="minorHAnsi"/>
          <w:color w:val="000000"/>
          <w:sz w:val="22"/>
          <w:lang w:val="sq-AL"/>
        </w:rPr>
        <w:t>OST</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është </w:t>
      </w:r>
      <w:r w:rsidR="00C14EF8" w:rsidRPr="00F1396A">
        <w:rPr>
          <w:rFonts w:asciiTheme="minorHAnsi" w:hAnsiTheme="minorHAnsi" w:cstheme="minorHAnsi"/>
          <w:color w:val="000000"/>
          <w:sz w:val="22"/>
          <w:lang w:val="sq-AL"/>
        </w:rPr>
        <w:t>subjekt juridik</w:t>
      </w:r>
      <w:r w:rsidRPr="00F1396A">
        <w:rPr>
          <w:rFonts w:asciiTheme="minorHAnsi" w:hAnsiTheme="minorHAnsi" w:cstheme="minorHAnsi"/>
          <w:color w:val="000000"/>
          <w:sz w:val="22"/>
          <w:lang w:val="sq-AL"/>
        </w:rPr>
        <w:t xml:space="preserve"> që është përgjegjës për operimin, mirëmbajtjen dhe për zhvillimin e sistemit të transmetimit në një zonë të caktuar</w:t>
      </w:r>
      <w:r w:rsidR="00740A5F" w:rsidRPr="00F1396A">
        <w:rPr>
          <w:rFonts w:asciiTheme="minorHAnsi" w:hAnsiTheme="minorHAnsi" w:cstheme="minorHAnsi"/>
          <w:color w:val="000000"/>
          <w:sz w:val="22"/>
          <w:lang w:val="sq-AL"/>
        </w:rPr>
        <w:t>.</w:t>
      </w:r>
    </w:p>
    <w:p w:rsidR="00740A5F" w:rsidRPr="00F1396A" w:rsidRDefault="00BA2CF0" w:rsidP="0043418A">
      <w:pPr>
        <w:pStyle w:val="ListParagraph"/>
        <w:numPr>
          <w:ilvl w:val="1"/>
          <w:numId w:val="7"/>
        </w:numPr>
        <w:spacing w:after="120"/>
        <w:ind w:hanging="522"/>
        <w:contextualSpacing w:val="0"/>
        <w:jc w:val="both"/>
        <w:rPr>
          <w:rFonts w:asciiTheme="minorHAnsi" w:hAnsiTheme="minorHAnsi" w:cstheme="minorHAnsi"/>
          <w:sz w:val="22"/>
          <w:lang w:val="sq-AL"/>
        </w:rPr>
      </w:pPr>
      <w:r w:rsidRPr="00F1396A">
        <w:rPr>
          <w:rFonts w:asciiTheme="minorHAnsi" w:hAnsiTheme="minorHAnsi" w:cstheme="minorHAnsi"/>
          <w:b/>
          <w:sz w:val="22"/>
          <w:lang w:val="sq-AL"/>
        </w:rPr>
        <w:t>Operator Sistemi, Transmisioni dhe Tregu</w:t>
      </w:r>
      <w:r w:rsidR="00297685" w:rsidRPr="00F1396A">
        <w:rPr>
          <w:rFonts w:asciiTheme="minorHAnsi" w:hAnsiTheme="minorHAnsi" w:cstheme="minorHAnsi"/>
          <w:b/>
          <w:sz w:val="22"/>
          <w:lang w:val="sq-AL"/>
        </w:rPr>
        <w:t xml:space="preserve"> </w:t>
      </w:r>
      <w:r w:rsidR="00740A5F" w:rsidRPr="00F1396A">
        <w:rPr>
          <w:rFonts w:asciiTheme="minorHAnsi" w:hAnsiTheme="minorHAnsi" w:cstheme="minorHAnsi"/>
          <w:b/>
          <w:sz w:val="22"/>
          <w:lang w:val="sq-AL"/>
        </w:rPr>
        <w:t>– (KOSTT)</w:t>
      </w:r>
      <w:r w:rsidR="00740A5F" w:rsidRPr="00F1396A">
        <w:rPr>
          <w:rFonts w:asciiTheme="minorHAnsi" w:hAnsiTheme="minorHAnsi" w:cstheme="minorHAnsi"/>
          <w:sz w:val="22"/>
          <w:lang w:val="sq-AL"/>
        </w:rPr>
        <w:t xml:space="preserve"> – </w:t>
      </w:r>
      <w:r w:rsidR="00297685" w:rsidRPr="00F1396A">
        <w:rPr>
          <w:rFonts w:asciiTheme="minorHAnsi" w:hAnsiTheme="minorHAnsi" w:cstheme="minorHAnsi"/>
          <w:sz w:val="22"/>
          <w:lang w:val="sq-AL"/>
        </w:rPr>
        <w:t xml:space="preserve">është </w:t>
      </w:r>
      <w:r w:rsidR="00C14EF8" w:rsidRPr="00F1396A">
        <w:rPr>
          <w:rFonts w:asciiTheme="minorHAnsi" w:hAnsiTheme="minorHAnsi" w:cstheme="minorHAnsi"/>
          <w:sz w:val="22"/>
          <w:lang w:val="sq-AL"/>
        </w:rPr>
        <w:t>subjekt juridik</w:t>
      </w:r>
      <w:r w:rsidR="00297685" w:rsidRPr="00F1396A">
        <w:rPr>
          <w:rFonts w:asciiTheme="minorHAnsi" w:hAnsiTheme="minorHAnsi" w:cstheme="minorHAnsi"/>
          <w:sz w:val="22"/>
          <w:lang w:val="sq-AL"/>
        </w:rPr>
        <w:t xml:space="preserve"> i licencuar nga Rregullatori dhe është përgjegjës për të operuar sistemin e transmetimit të Kosovës.</w:t>
      </w:r>
    </w:p>
    <w:p w:rsidR="00740A5F" w:rsidRPr="00F1396A" w:rsidRDefault="00297685" w:rsidP="0043418A">
      <w:pPr>
        <w:pStyle w:val="ListParagraph"/>
        <w:numPr>
          <w:ilvl w:val="0"/>
          <w:numId w:val="7"/>
        </w:numPr>
        <w:spacing w:after="120"/>
        <w:contextualSpacing w:val="0"/>
        <w:jc w:val="both"/>
        <w:rPr>
          <w:rFonts w:asciiTheme="minorHAnsi" w:hAnsiTheme="minorHAnsi" w:cstheme="minorHAnsi"/>
          <w:sz w:val="22"/>
          <w:lang w:val="sq-AL"/>
        </w:rPr>
      </w:pPr>
      <w:r w:rsidRPr="00F1396A">
        <w:rPr>
          <w:rFonts w:asciiTheme="minorHAnsi" w:hAnsiTheme="minorHAnsi" w:cstheme="minorHAnsi"/>
          <w:sz w:val="22"/>
          <w:lang w:val="sq-AL"/>
        </w:rPr>
        <w:t>Termat tjerë të përdorur në këtë Rregull kanë kuptimin si në Ligjin për Rregullatorin e Energjisë, Ligjin për Energjinë Elektrike</w:t>
      </w:r>
      <w:r w:rsidR="00C14EF8" w:rsidRPr="00F1396A">
        <w:rPr>
          <w:rFonts w:asciiTheme="minorHAnsi" w:hAnsiTheme="minorHAnsi" w:cstheme="minorHAnsi"/>
          <w:sz w:val="22"/>
          <w:lang w:val="sq-AL"/>
        </w:rPr>
        <w:t>, Ligjin për Energji</w:t>
      </w:r>
      <w:r w:rsidRPr="00F1396A">
        <w:rPr>
          <w:rFonts w:asciiTheme="minorHAnsi" w:hAnsiTheme="minorHAnsi" w:cstheme="minorHAnsi"/>
          <w:sz w:val="22"/>
          <w:lang w:val="sq-AL"/>
        </w:rPr>
        <w:t xml:space="preserve"> dhe ligjet tjera në fuqi </w:t>
      </w:r>
      <w:r w:rsidR="00C14EF8" w:rsidRPr="00F1396A">
        <w:rPr>
          <w:rFonts w:asciiTheme="minorHAnsi" w:hAnsiTheme="minorHAnsi" w:cstheme="minorHAnsi"/>
          <w:sz w:val="22"/>
          <w:lang w:val="sq-AL"/>
        </w:rPr>
        <w:t>n</w:t>
      </w:r>
      <w:r w:rsidRPr="00F1396A">
        <w:rPr>
          <w:rFonts w:asciiTheme="minorHAnsi" w:hAnsiTheme="minorHAnsi" w:cstheme="minorHAnsi"/>
          <w:sz w:val="22"/>
          <w:lang w:val="sq-AL"/>
        </w:rPr>
        <w:t xml:space="preserve">ë </w:t>
      </w:r>
      <w:r w:rsidR="00C14EF8" w:rsidRPr="00F1396A">
        <w:rPr>
          <w:rFonts w:asciiTheme="minorHAnsi" w:hAnsiTheme="minorHAnsi" w:cstheme="minorHAnsi"/>
          <w:sz w:val="22"/>
          <w:lang w:val="sq-AL"/>
        </w:rPr>
        <w:t xml:space="preserve">Republikën e </w:t>
      </w:r>
      <w:r w:rsidRPr="00F1396A">
        <w:rPr>
          <w:rFonts w:asciiTheme="minorHAnsi" w:hAnsiTheme="minorHAnsi" w:cstheme="minorHAnsi"/>
          <w:sz w:val="22"/>
          <w:lang w:val="sq-AL"/>
        </w:rPr>
        <w:t>Kosovës.</w:t>
      </w:r>
    </w:p>
    <w:p w:rsidR="00740A5F" w:rsidRPr="001B6F7A" w:rsidRDefault="00740A5F" w:rsidP="0043418A">
      <w:pPr>
        <w:autoSpaceDE w:val="0"/>
        <w:autoSpaceDN w:val="0"/>
        <w:adjustRightInd w:val="0"/>
        <w:spacing w:after="120" w:line="240" w:lineRule="auto"/>
        <w:jc w:val="both"/>
        <w:rPr>
          <w:rFonts w:cstheme="minorHAnsi"/>
          <w:color w:val="000000"/>
          <w:sz w:val="24"/>
          <w:szCs w:val="24"/>
          <w:lang w:val="sq-AL"/>
        </w:rPr>
      </w:pPr>
    </w:p>
    <w:p w:rsidR="00740A5F" w:rsidRPr="001B6F7A" w:rsidRDefault="00297685" w:rsidP="0043418A">
      <w:pPr>
        <w:autoSpaceDE w:val="0"/>
        <w:autoSpaceDN w:val="0"/>
        <w:adjustRightInd w:val="0"/>
        <w:spacing w:after="120" w:line="240" w:lineRule="auto"/>
        <w:jc w:val="center"/>
        <w:rPr>
          <w:rFonts w:cstheme="minorHAnsi"/>
          <w:b/>
          <w:color w:val="000000"/>
          <w:sz w:val="24"/>
          <w:szCs w:val="24"/>
          <w:lang w:val="sq-AL"/>
        </w:rPr>
      </w:pPr>
      <w:r w:rsidRPr="001B6F7A">
        <w:rPr>
          <w:rFonts w:cstheme="minorHAnsi"/>
          <w:b/>
          <w:color w:val="000000"/>
          <w:sz w:val="24"/>
          <w:szCs w:val="24"/>
          <w:lang w:val="sq-AL"/>
        </w:rPr>
        <w:t>Neni</w:t>
      </w:r>
      <w:r w:rsidR="00740A5F" w:rsidRPr="001B6F7A">
        <w:rPr>
          <w:rFonts w:cstheme="minorHAnsi"/>
          <w:b/>
          <w:color w:val="000000"/>
          <w:sz w:val="24"/>
          <w:szCs w:val="24"/>
          <w:lang w:val="sq-AL"/>
        </w:rPr>
        <w:t xml:space="preserve"> 3</w:t>
      </w:r>
    </w:p>
    <w:p w:rsidR="00740A5F" w:rsidRPr="001B6F7A" w:rsidRDefault="00297685" w:rsidP="002B743C">
      <w:pPr>
        <w:autoSpaceDE w:val="0"/>
        <w:autoSpaceDN w:val="0"/>
        <w:adjustRightInd w:val="0"/>
        <w:spacing w:after="240" w:line="240" w:lineRule="auto"/>
        <w:jc w:val="center"/>
        <w:rPr>
          <w:rFonts w:cstheme="minorHAnsi"/>
          <w:b/>
          <w:bCs/>
          <w:color w:val="000000"/>
          <w:sz w:val="24"/>
          <w:szCs w:val="24"/>
          <w:lang w:val="sq-AL"/>
        </w:rPr>
      </w:pPr>
      <w:r w:rsidRPr="001B6F7A">
        <w:rPr>
          <w:rFonts w:cstheme="minorHAnsi"/>
          <w:b/>
          <w:bCs/>
          <w:color w:val="000000"/>
          <w:sz w:val="24"/>
          <w:szCs w:val="24"/>
          <w:lang w:val="sq-AL"/>
        </w:rPr>
        <w:t xml:space="preserve">Përcaktimi dhe revokimi i </w:t>
      </w:r>
      <w:r w:rsidR="00EC6672">
        <w:rPr>
          <w:rFonts w:cstheme="minorHAnsi"/>
          <w:b/>
          <w:bCs/>
          <w:color w:val="000000"/>
          <w:sz w:val="24"/>
          <w:szCs w:val="24"/>
          <w:lang w:val="sq-AL"/>
        </w:rPr>
        <w:t>emërimit</w:t>
      </w:r>
      <w:r w:rsidR="00EC6672" w:rsidRPr="001B6F7A">
        <w:rPr>
          <w:rFonts w:cstheme="minorHAnsi"/>
          <w:b/>
          <w:bCs/>
          <w:color w:val="000000"/>
          <w:sz w:val="24"/>
          <w:szCs w:val="24"/>
          <w:lang w:val="sq-AL"/>
        </w:rPr>
        <w:t xml:space="preserve"> </w:t>
      </w:r>
      <w:r w:rsidRPr="001B6F7A">
        <w:rPr>
          <w:rFonts w:cstheme="minorHAnsi"/>
          <w:b/>
          <w:bCs/>
          <w:color w:val="000000"/>
          <w:sz w:val="24"/>
          <w:szCs w:val="24"/>
          <w:lang w:val="sq-AL"/>
        </w:rPr>
        <w:t xml:space="preserve">të </w:t>
      </w:r>
      <w:r w:rsidR="00740A5F" w:rsidRPr="001B6F7A">
        <w:rPr>
          <w:rFonts w:cstheme="minorHAnsi"/>
          <w:b/>
          <w:bCs/>
          <w:color w:val="000000"/>
          <w:sz w:val="24"/>
          <w:szCs w:val="24"/>
          <w:lang w:val="sq-AL"/>
        </w:rPr>
        <w:t>NEMO</w:t>
      </w:r>
    </w:p>
    <w:p w:rsidR="00740A5F" w:rsidRPr="00F1396A" w:rsidRDefault="000849D7"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Aplikimi për </w:t>
      </w:r>
      <w:r w:rsidR="00EC6672" w:rsidRPr="00F1396A">
        <w:rPr>
          <w:rFonts w:asciiTheme="minorHAnsi" w:hAnsiTheme="minorHAnsi" w:cstheme="minorHAnsi"/>
          <w:color w:val="000000"/>
          <w:sz w:val="22"/>
          <w:lang w:val="sq-AL"/>
        </w:rPr>
        <w:t xml:space="preserve">ushtrimin e </w:t>
      </w:r>
      <w:r w:rsidRPr="00F1396A">
        <w:rPr>
          <w:rFonts w:asciiTheme="minorHAnsi" w:hAnsiTheme="minorHAnsi" w:cstheme="minorHAnsi"/>
          <w:color w:val="000000"/>
          <w:sz w:val="22"/>
          <w:lang w:val="sq-AL"/>
        </w:rPr>
        <w:t xml:space="preserve">aktiviteteve të NEMO në </w:t>
      </w:r>
      <w:r w:rsidR="00EC6672" w:rsidRPr="00F1396A">
        <w:rPr>
          <w:rFonts w:asciiTheme="minorHAnsi" w:hAnsiTheme="minorHAnsi" w:cstheme="minorHAnsi"/>
          <w:color w:val="000000"/>
          <w:sz w:val="22"/>
          <w:lang w:val="sq-AL"/>
        </w:rPr>
        <w:t xml:space="preserve">Republikën e </w:t>
      </w:r>
      <w:r w:rsidRPr="00F1396A">
        <w:rPr>
          <w:rFonts w:asciiTheme="minorHAnsi" w:hAnsiTheme="minorHAnsi" w:cstheme="minorHAnsi"/>
          <w:color w:val="000000"/>
          <w:sz w:val="22"/>
          <w:lang w:val="sq-AL"/>
        </w:rPr>
        <w:t>Kosovë</w:t>
      </w:r>
      <w:r w:rsidR="00EC6672" w:rsidRPr="00F1396A">
        <w:rPr>
          <w:rFonts w:asciiTheme="minorHAnsi" w:hAnsiTheme="minorHAnsi" w:cstheme="minorHAnsi"/>
          <w:color w:val="000000"/>
          <w:sz w:val="22"/>
          <w:lang w:val="sq-AL"/>
        </w:rPr>
        <w:t>s</w:t>
      </w:r>
      <w:r w:rsidRPr="00F1396A">
        <w:rPr>
          <w:rFonts w:asciiTheme="minorHAnsi" w:hAnsiTheme="minorHAnsi" w:cstheme="minorHAnsi"/>
          <w:color w:val="000000"/>
          <w:sz w:val="22"/>
          <w:lang w:val="sq-AL"/>
        </w:rPr>
        <w:t xml:space="preserve"> duhet të plotësohet dhe dorëzohet në </w:t>
      </w:r>
      <w:r w:rsidR="00EC6672" w:rsidRPr="00F1396A">
        <w:rPr>
          <w:rFonts w:asciiTheme="minorHAnsi" w:hAnsiTheme="minorHAnsi" w:cstheme="minorHAnsi"/>
          <w:color w:val="000000"/>
          <w:sz w:val="22"/>
          <w:lang w:val="sq-AL"/>
        </w:rPr>
        <w:t>ZRRE</w:t>
      </w:r>
      <w:r w:rsidRPr="00F1396A">
        <w:rPr>
          <w:rFonts w:asciiTheme="minorHAnsi" w:hAnsiTheme="minorHAnsi" w:cstheme="minorHAnsi"/>
          <w:color w:val="000000"/>
          <w:sz w:val="22"/>
          <w:lang w:val="sq-AL"/>
        </w:rPr>
        <w:t xml:space="preserve"> në formë të shkruar siç është përcaktuar në Shtojcën 1.a të kësaj Rregulle në një (1) kopje </w:t>
      </w:r>
      <w:r w:rsidR="00EC6672" w:rsidRPr="00F1396A">
        <w:rPr>
          <w:rFonts w:asciiTheme="minorHAnsi" w:hAnsiTheme="minorHAnsi" w:cstheme="minorHAnsi"/>
          <w:color w:val="000000"/>
          <w:sz w:val="22"/>
          <w:lang w:val="sq-AL"/>
        </w:rPr>
        <w:t xml:space="preserve">fizike </w:t>
      </w:r>
      <w:r w:rsidRPr="00F1396A">
        <w:rPr>
          <w:rFonts w:asciiTheme="minorHAnsi" w:hAnsiTheme="minorHAnsi" w:cstheme="minorHAnsi"/>
          <w:color w:val="000000"/>
          <w:sz w:val="22"/>
          <w:lang w:val="sq-AL"/>
        </w:rPr>
        <w:t>origjinale dhe një (1) kopje elektronike në CD.</w:t>
      </w:r>
    </w:p>
    <w:p w:rsidR="00740A5F" w:rsidRPr="00F1396A" w:rsidRDefault="000849D7"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Aplikuesi duhet të përdorë formatin e bashkangjitur në Shtojcën 1.a. të kësaj Rregulle për të vërtetuar përmbushjen e kritereve të renditura në Nenin 4 të kësaj Rregulle dhe duhet të dorëzoj dokumentet e renditura në Shtojcën 1.b të kësaj Rregulle. </w:t>
      </w:r>
    </w:p>
    <w:p w:rsidR="00740A5F" w:rsidRPr="00F1396A" w:rsidRDefault="000849D7"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lastRenderedPageBreak/>
        <w:t xml:space="preserve">Pas pranimit të kërkesës/aplikimit për </w:t>
      </w:r>
      <w:r w:rsidR="00EC6672" w:rsidRPr="00F1396A">
        <w:rPr>
          <w:rFonts w:asciiTheme="minorHAnsi" w:hAnsiTheme="minorHAnsi" w:cstheme="minorHAnsi"/>
          <w:color w:val="000000"/>
          <w:sz w:val="22"/>
          <w:lang w:val="sq-AL"/>
        </w:rPr>
        <w:t xml:space="preserve">emërimin </w:t>
      </w:r>
      <w:r w:rsidRPr="00F1396A">
        <w:rPr>
          <w:rFonts w:asciiTheme="minorHAnsi" w:hAnsiTheme="minorHAnsi" w:cstheme="minorHAnsi"/>
          <w:color w:val="000000"/>
          <w:sz w:val="22"/>
          <w:lang w:val="sq-AL"/>
        </w:rPr>
        <w:t xml:space="preserve">e NEMO, </w:t>
      </w:r>
      <w:r w:rsidR="00EC6672" w:rsidRPr="00F1396A">
        <w:rPr>
          <w:rFonts w:asciiTheme="minorHAnsi" w:hAnsiTheme="minorHAnsi" w:cstheme="minorHAnsi"/>
          <w:color w:val="000000"/>
          <w:sz w:val="22"/>
          <w:lang w:val="sq-AL"/>
        </w:rPr>
        <w:t xml:space="preserve">ZRRE </w:t>
      </w:r>
      <w:r w:rsidRPr="00F1396A">
        <w:rPr>
          <w:rFonts w:asciiTheme="minorHAnsi" w:hAnsiTheme="minorHAnsi" w:cstheme="minorHAnsi"/>
          <w:color w:val="000000"/>
          <w:sz w:val="22"/>
          <w:lang w:val="sq-AL"/>
        </w:rPr>
        <w:t xml:space="preserve">do të marr Vendim për </w:t>
      </w:r>
      <w:r w:rsidR="00EC6672" w:rsidRPr="00F1396A">
        <w:rPr>
          <w:rFonts w:asciiTheme="minorHAnsi" w:hAnsiTheme="minorHAnsi" w:cstheme="minorHAnsi"/>
          <w:color w:val="000000"/>
          <w:sz w:val="22"/>
          <w:lang w:val="sq-AL"/>
        </w:rPr>
        <w:t xml:space="preserve">emërimin </w:t>
      </w:r>
      <w:r w:rsidRPr="00F1396A">
        <w:rPr>
          <w:rFonts w:asciiTheme="minorHAnsi" w:hAnsiTheme="minorHAnsi" w:cstheme="minorHAnsi"/>
          <w:color w:val="000000"/>
          <w:sz w:val="22"/>
          <w:lang w:val="sq-AL"/>
        </w:rPr>
        <w:t xml:space="preserve">e NEMO si monopol kombëtar </w:t>
      </w:r>
      <w:r w:rsidR="000E7E85" w:rsidRPr="00F1396A">
        <w:rPr>
          <w:rFonts w:asciiTheme="minorHAnsi" w:hAnsiTheme="minorHAnsi" w:cstheme="minorHAnsi"/>
          <w:color w:val="000000"/>
          <w:sz w:val="22"/>
          <w:lang w:val="sq-AL"/>
        </w:rPr>
        <w:t xml:space="preserve">për </w:t>
      </w:r>
      <w:r w:rsidRPr="00F1396A">
        <w:rPr>
          <w:rFonts w:asciiTheme="minorHAnsi" w:hAnsiTheme="minorHAnsi" w:cstheme="minorHAnsi"/>
          <w:color w:val="000000"/>
          <w:sz w:val="22"/>
          <w:lang w:val="sq-AL"/>
        </w:rPr>
        <w:t xml:space="preserve">shërbimet e tregtimit </w:t>
      </w:r>
      <w:r w:rsidR="000E7E85"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EC6672"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brenda </w:t>
      </w:r>
      <w:r w:rsidR="00EC6672" w:rsidRPr="00F1396A">
        <w:rPr>
          <w:rFonts w:asciiTheme="minorHAnsi" w:hAnsiTheme="minorHAnsi" w:cstheme="minorHAnsi"/>
          <w:color w:val="000000"/>
          <w:sz w:val="22"/>
          <w:lang w:val="sq-AL"/>
        </w:rPr>
        <w:t xml:space="preserve">afatit </w:t>
      </w:r>
      <w:r w:rsidRPr="00F1396A">
        <w:rPr>
          <w:rFonts w:asciiTheme="minorHAnsi" w:hAnsiTheme="minorHAnsi" w:cstheme="minorHAnsi"/>
          <w:color w:val="000000"/>
          <w:sz w:val="22"/>
          <w:lang w:val="sq-AL"/>
        </w:rPr>
        <w:t>2 [dy] mu</w:t>
      </w:r>
      <w:r w:rsidR="00EC6672" w:rsidRPr="00F1396A">
        <w:rPr>
          <w:rFonts w:asciiTheme="minorHAnsi" w:hAnsiTheme="minorHAnsi" w:cstheme="minorHAnsi"/>
          <w:color w:val="000000"/>
          <w:sz w:val="22"/>
          <w:lang w:val="sq-AL"/>
        </w:rPr>
        <w:t>jor</w:t>
      </w:r>
      <w:r w:rsidRPr="00F1396A">
        <w:rPr>
          <w:rFonts w:asciiTheme="minorHAnsi" w:hAnsiTheme="minorHAnsi" w:cstheme="minorHAnsi"/>
          <w:color w:val="000000"/>
          <w:sz w:val="22"/>
          <w:lang w:val="sq-AL"/>
        </w:rPr>
        <w:t xml:space="preserve"> nga data e aplikimit</w:t>
      </w:r>
      <w:r w:rsidR="00EC6672" w:rsidRPr="00F1396A">
        <w:rPr>
          <w:rFonts w:asciiTheme="minorHAnsi" w:hAnsiTheme="minorHAnsi" w:cstheme="minorHAnsi"/>
          <w:color w:val="000000"/>
          <w:sz w:val="22"/>
          <w:lang w:val="sq-AL"/>
        </w:rPr>
        <w:t xml:space="preserve"> dhe kompletimit të aplikacionit</w:t>
      </w:r>
      <w:r w:rsidR="00740A5F" w:rsidRPr="00F1396A">
        <w:rPr>
          <w:rFonts w:asciiTheme="minorHAnsi" w:hAnsiTheme="minorHAnsi" w:cstheme="minorHAnsi"/>
          <w:color w:val="000000"/>
          <w:sz w:val="22"/>
          <w:lang w:val="sq-AL"/>
        </w:rPr>
        <w:t>.</w:t>
      </w:r>
    </w:p>
    <w:p w:rsidR="00740A5F" w:rsidRPr="00F1396A" w:rsidRDefault="00946400"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Në rast se ka disa aplikues për tu </w:t>
      </w:r>
      <w:r w:rsidR="00626272" w:rsidRPr="00F1396A">
        <w:rPr>
          <w:rFonts w:asciiTheme="minorHAnsi" w:hAnsiTheme="minorHAnsi" w:cstheme="minorHAnsi"/>
          <w:color w:val="000000"/>
          <w:sz w:val="22"/>
          <w:lang w:val="sq-AL"/>
        </w:rPr>
        <w:t xml:space="preserve">emëruar </w:t>
      </w:r>
      <w:r w:rsidRPr="00F1396A">
        <w:rPr>
          <w:rFonts w:asciiTheme="minorHAnsi" w:hAnsiTheme="minorHAnsi" w:cstheme="minorHAnsi"/>
          <w:color w:val="000000"/>
          <w:sz w:val="22"/>
          <w:lang w:val="sq-AL"/>
        </w:rPr>
        <w:t xml:space="preserve">si NEMO i vetëm, </w:t>
      </w:r>
      <w:r w:rsidR="00626272" w:rsidRPr="00F1396A">
        <w:rPr>
          <w:rFonts w:asciiTheme="minorHAnsi" w:hAnsiTheme="minorHAnsi" w:cstheme="minorHAnsi"/>
          <w:color w:val="000000"/>
          <w:sz w:val="22"/>
          <w:lang w:val="sq-AL"/>
        </w:rPr>
        <w:t xml:space="preserve">ZRRE </w:t>
      </w:r>
      <w:r w:rsidRPr="00F1396A">
        <w:rPr>
          <w:rFonts w:asciiTheme="minorHAnsi" w:hAnsiTheme="minorHAnsi" w:cstheme="minorHAnsi"/>
          <w:color w:val="000000"/>
          <w:sz w:val="22"/>
          <w:lang w:val="sq-AL"/>
        </w:rPr>
        <w:t xml:space="preserve">do të </w:t>
      </w:r>
      <w:r w:rsidR="00626272" w:rsidRPr="00F1396A">
        <w:rPr>
          <w:rFonts w:asciiTheme="minorHAnsi" w:hAnsiTheme="minorHAnsi" w:cstheme="minorHAnsi"/>
          <w:color w:val="000000"/>
          <w:sz w:val="22"/>
          <w:lang w:val="sq-AL"/>
        </w:rPr>
        <w:t xml:space="preserve">emëroj </w:t>
      </w:r>
      <w:r w:rsidRPr="00F1396A">
        <w:rPr>
          <w:rFonts w:asciiTheme="minorHAnsi" w:hAnsiTheme="minorHAnsi" w:cstheme="minorHAnsi"/>
          <w:color w:val="000000"/>
          <w:sz w:val="22"/>
          <w:lang w:val="sq-AL"/>
        </w:rPr>
        <w:t xml:space="preserve">aplikuesin që i përmbushë kriteret e </w:t>
      </w:r>
      <w:r w:rsidR="00626272" w:rsidRPr="00F1396A">
        <w:rPr>
          <w:rFonts w:asciiTheme="minorHAnsi" w:hAnsiTheme="minorHAnsi" w:cstheme="minorHAnsi"/>
          <w:color w:val="000000"/>
          <w:sz w:val="22"/>
          <w:lang w:val="sq-AL"/>
        </w:rPr>
        <w:t xml:space="preserve">përcaktuara </w:t>
      </w:r>
      <w:r w:rsidRPr="00F1396A">
        <w:rPr>
          <w:rFonts w:asciiTheme="minorHAnsi" w:hAnsiTheme="minorHAnsi" w:cstheme="minorHAnsi"/>
          <w:color w:val="000000"/>
          <w:sz w:val="22"/>
          <w:lang w:val="sq-AL"/>
        </w:rPr>
        <w:t xml:space="preserve">në Nenin 4 të kësaj Rregulle. </w:t>
      </w:r>
      <w:r w:rsidR="00626272" w:rsidRPr="00F1396A">
        <w:rPr>
          <w:rFonts w:asciiTheme="minorHAnsi" w:hAnsiTheme="minorHAnsi" w:cstheme="minorHAnsi"/>
          <w:color w:val="000000"/>
          <w:sz w:val="22"/>
          <w:lang w:val="sq-AL"/>
        </w:rPr>
        <w:t xml:space="preserve">Vendimi duhet të merret në mënyrë transparent dhe jo-diskriminuese </w:t>
      </w:r>
      <w:r w:rsidRPr="00F1396A">
        <w:rPr>
          <w:rFonts w:asciiTheme="minorHAnsi" w:hAnsiTheme="minorHAnsi" w:cstheme="minorHAnsi"/>
          <w:color w:val="000000"/>
          <w:sz w:val="22"/>
          <w:lang w:val="sq-AL"/>
        </w:rPr>
        <w:t xml:space="preserve">. </w:t>
      </w:r>
    </w:p>
    <w:p w:rsidR="00740A5F" w:rsidRPr="00F1396A" w:rsidRDefault="00626272"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ZRRE mund </w:t>
      </w:r>
      <w:r w:rsidR="00946400" w:rsidRPr="00F1396A">
        <w:rPr>
          <w:rFonts w:asciiTheme="minorHAnsi" w:hAnsiTheme="minorHAnsi" w:cstheme="minorHAnsi"/>
          <w:color w:val="000000"/>
          <w:sz w:val="22"/>
          <w:lang w:val="sq-AL"/>
        </w:rPr>
        <w:t xml:space="preserve">të revokojë </w:t>
      </w:r>
      <w:r w:rsidRPr="00F1396A">
        <w:rPr>
          <w:rFonts w:asciiTheme="minorHAnsi" w:hAnsiTheme="minorHAnsi" w:cstheme="minorHAnsi"/>
          <w:color w:val="000000"/>
          <w:sz w:val="22"/>
          <w:lang w:val="sq-AL"/>
        </w:rPr>
        <w:t xml:space="preserve">emërimin </w:t>
      </w:r>
      <w:r w:rsidR="00946400" w:rsidRPr="00F1396A">
        <w:rPr>
          <w:rFonts w:asciiTheme="minorHAnsi" w:hAnsiTheme="minorHAnsi" w:cstheme="minorHAnsi"/>
          <w:color w:val="000000"/>
          <w:sz w:val="22"/>
          <w:lang w:val="sq-AL"/>
        </w:rPr>
        <w:t xml:space="preserve">nëse NEMO i </w:t>
      </w:r>
      <w:r w:rsidRPr="00F1396A">
        <w:rPr>
          <w:rFonts w:asciiTheme="minorHAnsi" w:hAnsiTheme="minorHAnsi" w:cstheme="minorHAnsi"/>
          <w:color w:val="000000"/>
          <w:sz w:val="22"/>
          <w:lang w:val="sq-AL"/>
        </w:rPr>
        <w:t xml:space="preserve">emëruar </w:t>
      </w:r>
      <w:r w:rsidR="00946400" w:rsidRPr="00F1396A">
        <w:rPr>
          <w:rFonts w:asciiTheme="minorHAnsi" w:hAnsiTheme="minorHAnsi" w:cstheme="minorHAnsi"/>
          <w:color w:val="000000"/>
          <w:sz w:val="22"/>
          <w:lang w:val="sq-AL"/>
        </w:rPr>
        <w:t xml:space="preserve">në pajtim me Vendimin për </w:t>
      </w:r>
      <w:r w:rsidRPr="00F1396A">
        <w:rPr>
          <w:rFonts w:asciiTheme="minorHAnsi" w:hAnsiTheme="minorHAnsi" w:cstheme="minorHAnsi"/>
          <w:color w:val="000000"/>
          <w:sz w:val="22"/>
          <w:lang w:val="sq-AL"/>
        </w:rPr>
        <w:t xml:space="preserve">emërim </w:t>
      </w:r>
      <w:r w:rsidR="00946400" w:rsidRPr="00F1396A">
        <w:rPr>
          <w:rFonts w:asciiTheme="minorHAnsi" w:hAnsiTheme="minorHAnsi" w:cstheme="minorHAnsi"/>
          <w:color w:val="000000"/>
          <w:sz w:val="22"/>
          <w:lang w:val="sq-AL"/>
        </w:rPr>
        <w:t xml:space="preserve">dështon të përmbush e </w:t>
      </w:r>
      <w:r w:rsidRPr="00F1396A">
        <w:rPr>
          <w:rFonts w:asciiTheme="minorHAnsi" w:hAnsiTheme="minorHAnsi" w:cstheme="minorHAnsi"/>
          <w:color w:val="000000"/>
          <w:sz w:val="22"/>
          <w:lang w:val="sq-AL"/>
        </w:rPr>
        <w:t xml:space="preserve">obligimet e përcaktuara në </w:t>
      </w:r>
      <w:r w:rsidR="00A4143B" w:rsidRPr="00F1396A">
        <w:rPr>
          <w:rFonts w:asciiTheme="minorHAnsi" w:hAnsiTheme="minorHAnsi" w:cstheme="minorHAnsi"/>
          <w:color w:val="000000"/>
          <w:sz w:val="22"/>
          <w:lang w:val="sq-AL"/>
        </w:rPr>
        <w:t>Neni</w:t>
      </w:r>
      <w:r w:rsidRPr="00F1396A">
        <w:rPr>
          <w:rFonts w:asciiTheme="minorHAnsi" w:hAnsiTheme="minorHAnsi" w:cstheme="minorHAnsi"/>
          <w:color w:val="000000"/>
          <w:sz w:val="22"/>
          <w:lang w:val="sq-AL"/>
        </w:rPr>
        <w:t>n</w:t>
      </w:r>
      <w:r w:rsidR="00A4143B" w:rsidRPr="00F1396A">
        <w:rPr>
          <w:rFonts w:asciiTheme="minorHAnsi" w:hAnsiTheme="minorHAnsi" w:cstheme="minorHAnsi"/>
          <w:color w:val="000000"/>
          <w:sz w:val="22"/>
          <w:lang w:val="sq-AL"/>
        </w:rPr>
        <w:t xml:space="preserve"> 4 të kësaj Rregulle dhe nuk është në gjendje që të </w:t>
      </w:r>
      <w:r w:rsidRPr="00F1396A">
        <w:rPr>
          <w:rFonts w:asciiTheme="minorHAnsi" w:hAnsiTheme="minorHAnsi" w:cstheme="minorHAnsi"/>
          <w:color w:val="000000"/>
          <w:sz w:val="22"/>
          <w:lang w:val="sq-AL"/>
        </w:rPr>
        <w:t xml:space="preserve">korrigjoj </w:t>
      </w:r>
      <w:r w:rsidR="00A4143B" w:rsidRPr="00F1396A">
        <w:rPr>
          <w:rFonts w:asciiTheme="minorHAnsi" w:hAnsiTheme="minorHAnsi" w:cstheme="minorHAnsi"/>
          <w:color w:val="000000"/>
          <w:sz w:val="22"/>
          <w:lang w:val="sq-AL"/>
        </w:rPr>
        <w:t xml:space="preserve">përmbushjen </w:t>
      </w:r>
      <w:r w:rsidRPr="00F1396A">
        <w:rPr>
          <w:rFonts w:asciiTheme="minorHAnsi" w:hAnsiTheme="minorHAnsi" w:cstheme="minorHAnsi"/>
          <w:color w:val="000000"/>
          <w:sz w:val="22"/>
          <w:lang w:val="sq-AL"/>
        </w:rPr>
        <w:t xml:space="preserve">e këtyre obligimeve </w:t>
      </w:r>
      <w:r w:rsidR="00A4143B" w:rsidRPr="00F1396A">
        <w:rPr>
          <w:rFonts w:asciiTheme="minorHAnsi" w:hAnsiTheme="minorHAnsi" w:cstheme="minorHAnsi"/>
          <w:color w:val="000000"/>
          <w:sz w:val="22"/>
          <w:lang w:val="sq-AL"/>
        </w:rPr>
        <w:t xml:space="preserve">brenda gjatë (6) muajve prej kur njoftohet për një dështim të tillë nga </w:t>
      </w:r>
      <w:r w:rsidRPr="00F1396A">
        <w:rPr>
          <w:rFonts w:asciiTheme="minorHAnsi" w:hAnsiTheme="minorHAnsi" w:cstheme="minorHAnsi"/>
          <w:color w:val="000000"/>
          <w:sz w:val="22"/>
          <w:lang w:val="sq-AL"/>
        </w:rPr>
        <w:t>ZRRE</w:t>
      </w:r>
      <w:r w:rsidR="00A4143B" w:rsidRPr="00F1396A">
        <w:rPr>
          <w:rFonts w:asciiTheme="minorHAnsi" w:hAnsiTheme="minorHAnsi" w:cstheme="minorHAnsi"/>
          <w:color w:val="000000"/>
          <w:sz w:val="22"/>
          <w:lang w:val="sq-AL"/>
        </w:rPr>
        <w:t>.</w:t>
      </w:r>
      <w:r w:rsidR="00740A5F" w:rsidRPr="00F1396A">
        <w:rPr>
          <w:rFonts w:asciiTheme="minorHAnsi" w:hAnsiTheme="minorHAnsi" w:cstheme="minorHAnsi"/>
          <w:color w:val="000000"/>
          <w:sz w:val="22"/>
          <w:lang w:val="sq-AL"/>
        </w:rPr>
        <w:t xml:space="preserve"> </w:t>
      </w:r>
    </w:p>
    <w:p w:rsidR="00740A5F" w:rsidRPr="00F1396A" w:rsidRDefault="00626272"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ZRRE </w:t>
      </w:r>
      <w:r w:rsidR="00A4143B" w:rsidRPr="00F1396A">
        <w:rPr>
          <w:rFonts w:asciiTheme="minorHAnsi" w:hAnsiTheme="minorHAnsi" w:cstheme="minorHAnsi"/>
          <w:color w:val="000000"/>
          <w:sz w:val="22"/>
          <w:lang w:val="sq-AL"/>
        </w:rPr>
        <w:t xml:space="preserve">do të publikoj </w:t>
      </w:r>
      <w:r w:rsidRPr="00F1396A">
        <w:rPr>
          <w:rFonts w:asciiTheme="minorHAnsi" w:hAnsiTheme="minorHAnsi" w:cstheme="minorHAnsi"/>
          <w:color w:val="000000"/>
          <w:sz w:val="22"/>
          <w:lang w:val="sq-AL"/>
        </w:rPr>
        <w:t xml:space="preserve">vendimin për emërimin </w:t>
      </w:r>
      <w:r w:rsidR="00A4143B" w:rsidRPr="00F1396A">
        <w:rPr>
          <w:rFonts w:asciiTheme="minorHAnsi" w:hAnsiTheme="minorHAnsi" w:cstheme="minorHAnsi"/>
          <w:color w:val="000000"/>
          <w:sz w:val="22"/>
          <w:lang w:val="sq-AL"/>
        </w:rPr>
        <w:t>dhe</w:t>
      </w:r>
      <w:r w:rsidRPr="00F1396A">
        <w:rPr>
          <w:rFonts w:asciiTheme="minorHAnsi" w:hAnsiTheme="minorHAnsi" w:cstheme="minorHAnsi"/>
          <w:color w:val="000000"/>
          <w:sz w:val="22"/>
          <w:lang w:val="sq-AL"/>
        </w:rPr>
        <w:t>/ose</w:t>
      </w:r>
      <w:r w:rsidR="00A4143B" w:rsidRPr="00F1396A">
        <w:rPr>
          <w:rFonts w:asciiTheme="minorHAnsi" w:hAnsiTheme="minorHAnsi" w:cstheme="minorHAnsi"/>
          <w:color w:val="000000"/>
          <w:sz w:val="22"/>
          <w:lang w:val="sq-AL"/>
        </w:rPr>
        <w:t xml:space="preserve"> revokimin e NEMO në faqen </w:t>
      </w:r>
      <w:r w:rsidRPr="00F1396A">
        <w:rPr>
          <w:rFonts w:asciiTheme="minorHAnsi" w:hAnsiTheme="minorHAnsi" w:cstheme="minorHAnsi"/>
          <w:color w:val="000000"/>
          <w:sz w:val="22"/>
          <w:lang w:val="sq-AL"/>
        </w:rPr>
        <w:t>elektronike</w:t>
      </w:r>
      <w:r w:rsidR="00A4143B" w:rsidRPr="00F1396A">
        <w:rPr>
          <w:rFonts w:asciiTheme="minorHAnsi" w:hAnsiTheme="minorHAnsi" w:cstheme="minorHAnsi"/>
          <w:color w:val="000000"/>
          <w:sz w:val="22"/>
          <w:lang w:val="sq-AL"/>
        </w:rPr>
        <w:t xml:space="preserve"> zyrtare dhe do të njoftojë </w:t>
      </w:r>
      <w:r w:rsidR="00740A5F" w:rsidRPr="00F1396A">
        <w:rPr>
          <w:rFonts w:asciiTheme="minorHAnsi" w:hAnsiTheme="minorHAnsi" w:cstheme="minorHAnsi"/>
          <w:color w:val="000000"/>
          <w:sz w:val="22"/>
          <w:lang w:val="sq-AL"/>
        </w:rPr>
        <w:t xml:space="preserve">ECRB.  </w:t>
      </w:r>
    </w:p>
    <w:p w:rsidR="00740A5F" w:rsidRPr="00F1396A" w:rsidRDefault="00995DBD" w:rsidP="0043418A">
      <w:pPr>
        <w:pStyle w:val="ListParagraph"/>
        <w:numPr>
          <w:ilvl w:val="0"/>
          <w:numId w:val="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ZRRE </w:t>
      </w:r>
      <w:r w:rsidR="00A4143B" w:rsidRPr="00F1396A">
        <w:rPr>
          <w:rFonts w:asciiTheme="minorHAnsi" w:hAnsiTheme="minorHAnsi" w:cstheme="minorHAnsi"/>
          <w:color w:val="000000"/>
          <w:sz w:val="22"/>
          <w:lang w:val="sq-AL"/>
        </w:rPr>
        <w:t xml:space="preserve">do të aprovoj tarifat e </w:t>
      </w:r>
      <w:r w:rsidR="00F959C9" w:rsidRPr="00F1396A">
        <w:rPr>
          <w:rFonts w:asciiTheme="minorHAnsi" w:hAnsiTheme="minorHAnsi" w:cstheme="minorHAnsi"/>
          <w:color w:val="000000"/>
          <w:sz w:val="22"/>
          <w:lang w:val="sq-AL"/>
        </w:rPr>
        <w:t xml:space="preserve">mjaftueshme për </w:t>
      </w:r>
      <w:r w:rsidR="00A4143B" w:rsidRPr="00F1396A">
        <w:rPr>
          <w:rFonts w:asciiTheme="minorHAnsi" w:hAnsiTheme="minorHAnsi" w:cstheme="minorHAnsi"/>
          <w:color w:val="000000"/>
          <w:sz w:val="22"/>
          <w:lang w:val="sq-AL"/>
        </w:rPr>
        <w:t xml:space="preserve">NEMO për tregtim në tregjet </w:t>
      </w:r>
      <w:r w:rsidR="000E7E85" w:rsidRPr="00F1396A">
        <w:rPr>
          <w:rFonts w:asciiTheme="minorHAnsi" w:hAnsiTheme="minorHAnsi" w:cstheme="minorHAnsi"/>
          <w:color w:val="000000"/>
          <w:sz w:val="22"/>
          <w:lang w:val="sq-AL"/>
        </w:rPr>
        <w:t>një</w:t>
      </w:r>
      <w:r w:rsidR="00626272" w:rsidRPr="00F1396A">
        <w:rPr>
          <w:rFonts w:asciiTheme="minorHAnsi" w:hAnsiTheme="minorHAnsi" w:cstheme="minorHAnsi"/>
          <w:color w:val="000000"/>
          <w:sz w:val="22"/>
          <w:lang w:val="sq-AL"/>
        </w:rPr>
        <w:t>-</w:t>
      </w:r>
      <w:r w:rsidR="00A4143B"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00A4143B" w:rsidRPr="00F1396A">
        <w:rPr>
          <w:rFonts w:asciiTheme="minorHAnsi" w:hAnsiTheme="minorHAnsi" w:cstheme="minorHAnsi"/>
          <w:color w:val="000000"/>
          <w:sz w:val="22"/>
          <w:lang w:val="sq-AL"/>
        </w:rPr>
        <w:t xml:space="preserve">para dhe </w:t>
      </w:r>
      <w:r w:rsidR="00626272" w:rsidRPr="00F1396A">
        <w:rPr>
          <w:rFonts w:asciiTheme="minorHAnsi" w:hAnsiTheme="minorHAnsi" w:cstheme="minorHAnsi"/>
          <w:color w:val="000000"/>
          <w:sz w:val="22"/>
          <w:lang w:val="sq-AL"/>
        </w:rPr>
        <w:t>ndërditore</w:t>
      </w:r>
      <w:r w:rsidR="00A4143B" w:rsidRPr="00F1396A">
        <w:rPr>
          <w:rFonts w:asciiTheme="minorHAnsi" w:hAnsiTheme="minorHAnsi" w:cstheme="minorHAnsi"/>
          <w:color w:val="000000"/>
          <w:sz w:val="22"/>
          <w:lang w:val="sq-AL"/>
        </w:rPr>
        <w:t>, para se të fillojë funksionimin</w:t>
      </w:r>
      <w:r w:rsidR="000E7E85" w:rsidRPr="00F1396A">
        <w:rPr>
          <w:rFonts w:asciiTheme="minorHAnsi" w:hAnsiTheme="minorHAnsi" w:cstheme="minorHAnsi"/>
          <w:color w:val="000000"/>
          <w:sz w:val="22"/>
          <w:lang w:val="sq-AL"/>
        </w:rPr>
        <w:t xml:space="preserve"> si</w:t>
      </w:r>
      <w:r w:rsidR="00A4143B" w:rsidRPr="00F1396A">
        <w:rPr>
          <w:rFonts w:asciiTheme="minorHAnsi" w:hAnsiTheme="minorHAnsi" w:cstheme="minorHAnsi"/>
          <w:color w:val="000000"/>
          <w:sz w:val="22"/>
          <w:lang w:val="sq-AL"/>
        </w:rPr>
        <w:t xml:space="preserve"> NEMO, ose do të specifikoj metodologjitë e përdorura për kalkulimin e tyre.</w:t>
      </w:r>
      <w:r w:rsidR="00740A5F" w:rsidRPr="00F1396A">
        <w:rPr>
          <w:rFonts w:asciiTheme="minorHAnsi" w:hAnsiTheme="minorHAnsi" w:cstheme="minorHAnsi"/>
          <w:i/>
          <w:iCs/>
          <w:color w:val="000000"/>
          <w:sz w:val="22"/>
          <w:lang w:val="sq-AL"/>
        </w:rPr>
        <w:t xml:space="preserve"> </w:t>
      </w:r>
    </w:p>
    <w:p w:rsidR="00740A5F" w:rsidRPr="001B6F7A" w:rsidRDefault="00740A5F" w:rsidP="0043418A">
      <w:pPr>
        <w:autoSpaceDE w:val="0"/>
        <w:autoSpaceDN w:val="0"/>
        <w:adjustRightInd w:val="0"/>
        <w:spacing w:after="120" w:line="240" w:lineRule="auto"/>
        <w:ind w:left="360" w:hanging="360"/>
        <w:jc w:val="both"/>
        <w:rPr>
          <w:rFonts w:cstheme="minorHAnsi"/>
          <w:sz w:val="24"/>
          <w:szCs w:val="24"/>
          <w:lang w:val="sq-AL"/>
        </w:rPr>
      </w:pPr>
      <w:r w:rsidRPr="001B6F7A">
        <w:rPr>
          <w:rFonts w:cstheme="minorHAnsi"/>
          <w:color w:val="000000"/>
          <w:sz w:val="24"/>
          <w:szCs w:val="24"/>
          <w:lang w:val="sq-AL"/>
        </w:rPr>
        <w:t xml:space="preserve"> </w:t>
      </w:r>
    </w:p>
    <w:p w:rsidR="00740A5F" w:rsidRPr="002B743C" w:rsidRDefault="0028426D" w:rsidP="0043418A">
      <w:pPr>
        <w:autoSpaceDE w:val="0"/>
        <w:autoSpaceDN w:val="0"/>
        <w:adjustRightInd w:val="0"/>
        <w:spacing w:after="120" w:line="240" w:lineRule="auto"/>
        <w:jc w:val="center"/>
        <w:rPr>
          <w:rFonts w:cstheme="minorHAnsi"/>
          <w:b/>
          <w:sz w:val="24"/>
          <w:szCs w:val="24"/>
          <w:lang w:val="sq-AL"/>
        </w:rPr>
      </w:pPr>
      <w:r w:rsidRPr="002B743C">
        <w:rPr>
          <w:rFonts w:cstheme="minorHAnsi"/>
          <w:b/>
          <w:sz w:val="24"/>
          <w:szCs w:val="24"/>
          <w:lang w:val="sq-AL"/>
        </w:rPr>
        <w:t>Neni</w:t>
      </w:r>
      <w:r w:rsidR="00740A5F" w:rsidRPr="002B743C">
        <w:rPr>
          <w:rFonts w:cstheme="minorHAnsi"/>
          <w:b/>
          <w:sz w:val="24"/>
          <w:szCs w:val="24"/>
          <w:lang w:val="sq-AL"/>
        </w:rPr>
        <w:t xml:space="preserve"> 4</w:t>
      </w:r>
    </w:p>
    <w:p w:rsidR="00740A5F" w:rsidRPr="001B6F7A" w:rsidRDefault="0028426D" w:rsidP="002B743C">
      <w:pPr>
        <w:autoSpaceDE w:val="0"/>
        <w:autoSpaceDN w:val="0"/>
        <w:adjustRightInd w:val="0"/>
        <w:spacing w:after="240" w:line="240" w:lineRule="auto"/>
        <w:jc w:val="center"/>
        <w:rPr>
          <w:rFonts w:cstheme="minorHAnsi"/>
          <w:b/>
          <w:sz w:val="24"/>
          <w:szCs w:val="24"/>
          <w:lang w:val="sq-AL"/>
        </w:rPr>
      </w:pPr>
      <w:r w:rsidRPr="001B6F7A">
        <w:rPr>
          <w:rFonts w:cstheme="minorHAnsi"/>
          <w:b/>
          <w:sz w:val="24"/>
          <w:szCs w:val="24"/>
          <w:lang w:val="sq-AL"/>
        </w:rPr>
        <w:t xml:space="preserve">Kriteret e përcaktimit të NEMO </w:t>
      </w:r>
    </w:p>
    <w:p w:rsidR="00740A5F" w:rsidRPr="00F1396A" w:rsidRDefault="002D56D5" w:rsidP="0043418A">
      <w:pPr>
        <w:pStyle w:val="ListParagraph"/>
        <w:numPr>
          <w:ilvl w:val="0"/>
          <w:numId w:val="8"/>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A</w:t>
      </w:r>
      <w:r w:rsidR="00A4143B" w:rsidRPr="00F1396A">
        <w:rPr>
          <w:rFonts w:asciiTheme="minorHAnsi" w:hAnsiTheme="minorHAnsi" w:cstheme="minorHAnsi"/>
          <w:color w:val="000000"/>
          <w:sz w:val="22"/>
          <w:lang w:val="sq-AL"/>
        </w:rPr>
        <w:t xml:space="preserve">plikues do të </w:t>
      </w:r>
      <w:r w:rsidRPr="00F1396A">
        <w:rPr>
          <w:rFonts w:asciiTheme="minorHAnsi" w:hAnsiTheme="minorHAnsi" w:cstheme="minorHAnsi"/>
          <w:color w:val="000000"/>
          <w:sz w:val="22"/>
          <w:lang w:val="sq-AL"/>
        </w:rPr>
        <w:t xml:space="preserve">emërohet </w:t>
      </w:r>
      <w:r w:rsidR="00A4143B" w:rsidRPr="00F1396A">
        <w:rPr>
          <w:rFonts w:asciiTheme="minorHAnsi" w:hAnsiTheme="minorHAnsi" w:cstheme="minorHAnsi"/>
          <w:color w:val="000000"/>
          <w:sz w:val="22"/>
          <w:lang w:val="sq-AL"/>
        </w:rPr>
        <w:t xml:space="preserve">si NEMO vetëm nëse i përmbush kërkesat </w:t>
      </w:r>
      <w:r w:rsidRPr="00F1396A">
        <w:rPr>
          <w:rFonts w:asciiTheme="minorHAnsi" w:hAnsiTheme="minorHAnsi" w:cstheme="minorHAnsi"/>
          <w:color w:val="000000"/>
          <w:sz w:val="22"/>
          <w:lang w:val="sq-AL"/>
        </w:rPr>
        <w:t>si më poshtë</w:t>
      </w:r>
      <w:r w:rsidR="00740A5F" w:rsidRPr="00F1396A">
        <w:rPr>
          <w:rFonts w:asciiTheme="minorHAnsi" w:hAnsiTheme="minorHAnsi" w:cstheme="minorHAnsi"/>
          <w:color w:val="000000"/>
          <w:sz w:val="22"/>
          <w:lang w:val="sq-AL"/>
        </w:rPr>
        <w:t>:</w:t>
      </w:r>
    </w:p>
    <w:p w:rsidR="00740A5F" w:rsidRPr="00F1396A" w:rsidRDefault="00A4143B"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ka kontraktuar ose kontrakton </w:t>
      </w:r>
      <w:r w:rsidR="00F959C9" w:rsidRPr="00F1396A">
        <w:rPr>
          <w:rFonts w:asciiTheme="minorHAnsi" w:hAnsiTheme="minorHAnsi" w:cstheme="minorHAnsi"/>
          <w:color w:val="000000"/>
          <w:sz w:val="22"/>
          <w:lang w:val="sq-AL"/>
        </w:rPr>
        <w:t>burimet e duhura</w:t>
      </w:r>
      <w:r w:rsidRPr="00F1396A">
        <w:rPr>
          <w:rFonts w:asciiTheme="minorHAnsi" w:hAnsiTheme="minorHAnsi" w:cstheme="minorHAnsi"/>
          <w:color w:val="000000"/>
          <w:sz w:val="22"/>
          <w:lang w:val="sq-AL"/>
        </w:rPr>
        <w:t xml:space="preserve"> për operimin e përbashkët, të koordinuar dhe të pajtueshëm të tregut të përbashkët </w:t>
      </w:r>
      <w:r w:rsidR="000E7E85"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dhe/ose </w:t>
      </w:r>
      <w:r w:rsidR="002D56D5"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përfshi</w:t>
      </w:r>
      <w:r w:rsidR="000E7E85" w:rsidRPr="00F1396A">
        <w:rPr>
          <w:rFonts w:asciiTheme="minorHAnsi" w:hAnsiTheme="minorHAnsi" w:cstheme="minorHAnsi"/>
          <w:color w:val="000000"/>
          <w:sz w:val="22"/>
          <w:lang w:val="sq-AL"/>
        </w:rPr>
        <w:t>rë</w:t>
      </w:r>
      <w:r w:rsidRPr="00F1396A">
        <w:rPr>
          <w:rFonts w:asciiTheme="minorHAnsi" w:hAnsiTheme="minorHAnsi" w:cstheme="minorHAnsi"/>
          <w:color w:val="000000"/>
          <w:sz w:val="22"/>
          <w:lang w:val="sq-AL"/>
        </w:rPr>
        <w:t xml:space="preserve"> </w:t>
      </w:r>
      <w:r w:rsidR="00F959C9" w:rsidRPr="00F1396A">
        <w:rPr>
          <w:rFonts w:asciiTheme="minorHAnsi" w:hAnsiTheme="minorHAnsi" w:cstheme="minorHAnsi"/>
          <w:color w:val="000000"/>
          <w:sz w:val="22"/>
          <w:lang w:val="sq-AL"/>
        </w:rPr>
        <w:t xml:space="preserve">burimet </w:t>
      </w:r>
      <w:r w:rsidRPr="00F1396A">
        <w:rPr>
          <w:rFonts w:asciiTheme="minorHAnsi" w:hAnsiTheme="minorHAnsi" w:cstheme="minorHAnsi"/>
          <w:color w:val="000000"/>
          <w:sz w:val="22"/>
          <w:lang w:val="sq-AL"/>
        </w:rPr>
        <w:t xml:space="preserve">e nevojshme për përmbushjen e funksioneve të NEMO, </w:t>
      </w:r>
      <w:r w:rsidR="00F959C9" w:rsidRPr="00F1396A">
        <w:rPr>
          <w:rFonts w:asciiTheme="minorHAnsi" w:hAnsiTheme="minorHAnsi" w:cstheme="minorHAnsi"/>
          <w:color w:val="000000"/>
          <w:sz w:val="22"/>
          <w:lang w:val="sq-AL"/>
        </w:rPr>
        <w:t xml:space="preserve">burimet </w:t>
      </w:r>
      <w:r w:rsidRPr="00F1396A">
        <w:rPr>
          <w:rFonts w:asciiTheme="minorHAnsi" w:hAnsiTheme="minorHAnsi" w:cstheme="minorHAnsi"/>
          <w:color w:val="000000"/>
          <w:sz w:val="22"/>
          <w:lang w:val="sq-AL"/>
        </w:rPr>
        <w:t>financiare, teknologjinë informative të nevojshme, infrastrukturën teknike dhe procedurat opera</w:t>
      </w:r>
      <w:r w:rsidR="00F959C9" w:rsidRPr="00F1396A">
        <w:rPr>
          <w:rFonts w:asciiTheme="minorHAnsi" w:hAnsiTheme="minorHAnsi" w:cstheme="minorHAnsi"/>
          <w:color w:val="000000"/>
          <w:sz w:val="22"/>
          <w:lang w:val="sq-AL"/>
        </w:rPr>
        <w:t>cionale</w:t>
      </w:r>
      <w:r w:rsidRPr="00F1396A">
        <w:rPr>
          <w:rFonts w:asciiTheme="minorHAnsi" w:hAnsiTheme="minorHAnsi" w:cstheme="minorHAnsi"/>
          <w:color w:val="000000"/>
          <w:sz w:val="22"/>
          <w:lang w:val="sq-AL"/>
        </w:rPr>
        <w:t xml:space="preserve"> ose d</w:t>
      </w:r>
      <w:r w:rsidR="00F959C9" w:rsidRPr="00F1396A">
        <w:rPr>
          <w:rFonts w:asciiTheme="minorHAnsi" w:hAnsiTheme="minorHAnsi" w:cstheme="minorHAnsi"/>
          <w:color w:val="000000"/>
          <w:sz w:val="22"/>
          <w:lang w:val="sq-AL"/>
        </w:rPr>
        <w:t>uhet</w:t>
      </w:r>
      <w:r w:rsidRPr="00F1396A">
        <w:rPr>
          <w:rFonts w:asciiTheme="minorHAnsi" w:hAnsiTheme="minorHAnsi" w:cstheme="minorHAnsi"/>
          <w:color w:val="000000"/>
          <w:sz w:val="22"/>
          <w:lang w:val="sq-AL"/>
        </w:rPr>
        <w:t xml:space="preserve"> të ofrojë dëshmi se është </w:t>
      </w:r>
      <w:r w:rsidR="00F959C9" w:rsidRPr="00F1396A">
        <w:rPr>
          <w:rFonts w:asciiTheme="minorHAnsi" w:hAnsiTheme="minorHAnsi" w:cstheme="minorHAnsi"/>
          <w:color w:val="000000"/>
          <w:sz w:val="22"/>
          <w:lang w:val="sq-AL"/>
        </w:rPr>
        <w:t>në gjendje</w:t>
      </w:r>
      <w:r w:rsidRPr="00F1396A">
        <w:rPr>
          <w:rFonts w:asciiTheme="minorHAnsi" w:hAnsiTheme="minorHAnsi" w:cstheme="minorHAnsi"/>
          <w:color w:val="000000"/>
          <w:sz w:val="22"/>
          <w:lang w:val="sq-AL"/>
        </w:rPr>
        <w:t xml:space="preserve"> që të vë në dispozicion këto </w:t>
      </w:r>
      <w:r w:rsidR="00F959C9" w:rsidRPr="00F1396A">
        <w:rPr>
          <w:rFonts w:asciiTheme="minorHAnsi" w:hAnsiTheme="minorHAnsi" w:cstheme="minorHAnsi"/>
          <w:color w:val="000000"/>
          <w:sz w:val="22"/>
          <w:lang w:val="sq-AL"/>
        </w:rPr>
        <w:t xml:space="preserve">burime </w:t>
      </w:r>
      <w:r w:rsidRPr="00F1396A">
        <w:rPr>
          <w:rFonts w:asciiTheme="minorHAnsi" w:hAnsiTheme="minorHAnsi" w:cstheme="minorHAnsi"/>
          <w:color w:val="000000"/>
          <w:sz w:val="22"/>
          <w:lang w:val="sq-AL"/>
        </w:rPr>
        <w:t xml:space="preserve">brenda një </w:t>
      </w:r>
      <w:r w:rsidRPr="00F1396A">
        <w:rPr>
          <w:rFonts w:asciiTheme="minorHAnsi" w:hAnsiTheme="minorHAnsi" w:cstheme="minorHAnsi"/>
          <w:i/>
          <w:iCs/>
          <w:color w:val="000000"/>
          <w:sz w:val="22"/>
          <w:lang w:val="sq-AL"/>
        </w:rPr>
        <w:t xml:space="preserve">periudhë të arsyeshme përgatitore </w:t>
      </w:r>
      <w:r w:rsidRPr="00F1396A">
        <w:rPr>
          <w:rFonts w:asciiTheme="minorHAnsi" w:hAnsiTheme="minorHAnsi" w:cstheme="minorHAnsi"/>
          <w:color w:val="000000"/>
          <w:sz w:val="22"/>
          <w:lang w:val="sq-AL"/>
        </w:rPr>
        <w:t>para se të filloj detyrat e veta në pajtim me Nenin 5</w:t>
      </w:r>
      <w:r w:rsidR="002D56D5" w:rsidRPr="00F1396A">
        <w:rPr>
          <w:rFonts w:asciiTheme="minorHAnsi" w:hAnsiTheme="minorHAnsi" w:cstheme="minorHAnsi"/>
          <w:color w:val="000000"/>
          <w:sz w:val="22"/>
          <w:lang w:val="sq-AL"/>
        </w:rPr>
        <w:t xml:space="preserve"> të kësaj Rregulle</w:t>
      </w:r>
      <w:r w:rsidRPr="00F1396A">
        <w:rPr>
          <w:rFonts w:asciiTheme="minorHAnsi" w:hAnsiTheme="minorHAnsi" w:cstheme="minorHAnsi"/>
          <w:color w:val="000000"/>
          <w:sz w:val="22"/>
          <w:lang w:val="sq-AL"/>
        </w:rPr>
        <w:t xml:space="preserve">; </w:t>
      </w:r>
    </w:p>
    <w:p w:rsidR="00740A5F" w:rsidRPr="00F1396A" w:rsidRDefault="00A4143B"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duhet të jetë në gjendje që të siguroj se pjesëmarrësit e tregut kanë qasje të hapur në informata në lidhje me detyrat e NEMO në pajtim me Nenin </w:t>
      </w:r>
      <w:r w:rsidR="00740A5F" w:rsidRPr="00F1396A">
        <w:rPr>
          <w:rFonts w:asciiTheme="minorHAnsi" w:hAnsiTheme="minorHAnsi" w:cstheme="minorHAnsi"/>
          <w:color w:val="000000"/>
          <w:sz w:val="22"/>
          <w:lang w:val="sq-AL"/>
        </w:rPr>
        <w:t>5</w:t>
      </w:r>
      <w:r w:rsidR="002D56D5" w:rsidRPr="00F1396A">
        <w:rPr>
          <w:rFonts w:asciiTheme="minorHAnsi" w:hAnsiTheme="minorHAnsi" w:cstheme="minorHAnsi"/>
          <w:color w:val="000000"/>
          <w:sz w:val="22"/>
          <w:lang w:val="sq-AL"/>
        </w:rPr>
        <w:t xml:space="preserve"> të kësaj Rregulle</w:t>
      </w:r>
      <w:r w:rsidR="00740A5F" w:rsidRPr="00F1396A">
        <w:rPr>
          <w:rFonts w:asciiTheme="minorHAnsi" w:hAnsiTheme="minorHAnsi" w:cstheme="minorHAnsi"/>
          <w:color w:val="000000"/>
          <w:sz w:val="22"/>
          <w:lang w:val="sq-AL"/>
        </w:rPr>
        <w:t xml:space="preserve">; </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duhet të </w:t>
      </w:r>
      <w:r w:rsidR="001E05B8" w:rsidRPr="00F1396A">
        <w:rPr>
          <w:rFonts w:asciiTheme="minorHAnsi" w:hAnsiTheme="minorHAnsi" w:cstheme="minorHAnsi"/>
          <w:color w:val="000000"/>
          <w:sz w:val="22"/>
          <w:lang w:val="sq-AL"/>
        </w:rPr>
        <w:t xml:space="preserve">operoj </w:t>
      </w:r>
      <w:r w:rsidRPr="00F1396A">
        <w:rPr>
          <w:rFonts w:asciiTheme="minorHAnsi" w:hAnsiTheme="minorHAnsi" w:cstheme="minorHAnsi"/>
          <w:color w:val="000000"/>
          <w:sz w:val="22"/>
          <w:lang w:val="sq-AL"/>
        </w:rPr>
        <w:t xml:space="preserve">me </w:t>
      </w:r>
      <w:r w:rsidRPr="00F1396A">
        <w:rPr>
          <w:rFonts w:asciiTheme="minorHAnsi" w:hAnsiTheme="minorHAnsi" w:cstheme="minorHAnsi"/>
          <w:i/>
          <w:iCs/>
          <w:color w:val="000000"/>
          <w:sz w:val="22"/>
          <w:lang w:val="sq-AL"/>
        </w:rPr>
        <w:t>kosto efiçiente</w:t>
      </w:r>
      <w:r w:rsidRPr="00F1396A">
        <w:rPr>
          <w:rFonts w:asciiTheme="minorHAnsi" w:hAnsiTheme="minorHAnsi" w:cstheme="minorHAnsi"/>
          <w:color w:val="000000"/>
          <w:sz w:val="22"/>
          <w:lang w:val="sq-AL"/>
        </w:rPr>
        <w:t xml:space="preserve"> në lidhje me bashkimin e tregut </w:t>
      </w:r>
      <w:r w:rsidR="000E7E85"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0E7E85"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2D56D5"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dhe duhet që në kontabilitetin e brendshëm të ketë llogari të ndara për funksionet e </w:t>
      </w:r>
      <w:r w:rsidR="00F959C9" w:rsidRPr="00F1396A">
        <w:rPr>
          <w:rFonts w:asciiTheme="minorHAnsi" w:hAnsiTheme="minorHAnsi" w:cstheme="minorHAnsi"/>
          <w:color w:val="000000"/>
          <w:sz w:val="22"/>
          <w:lang w:val="sq-AL"/>
        </w:rPr>
        <w:t>Operatorit të Tregut të Bashkuar (</w:t>
      </w:r>
      <w:r w:rsidR="001A3A7F" w:rsidRPr="00F1396A">
        <w:rPr>
          <w:rFonts w:asciiTheme="minorHAnsi" w:hAnsiTheme="minorHAnsi" w:cstheme="minorHAnsi"/>
          <w:color w:val="000000"/>
          <w:sz w:val="22"/>
          <w:lang w:val="sq-AL"/>
        </w:rPr>
        <w:t>OTB</w:t>
      </w:r>
      <w:r w:rsidR="00F959C9"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 dhe aktivitetet tjera në mënyrë që parandaloj ndër-subvencionimin</w:t>
      </w:r>
      <w:r w:rsidR="00740A5F" w:rsidRPr="00F1396A">
        <w:rPr>
          <w:rFonts w:asciiTheme="minorHAnsi" w:hAnsiTheme="minorHAnsi" w:cstheme="minorHAnsi"/>
          <w:color w:val="000000"/>
          <w:sz w:val="22"/>
          <w:lang w:val="sq-AL"/>
        </w:rPr>
        <w:t>;</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duhet të ketë nivel adekuat të ndarjes së biznesit nga pjesëmarrësit tjerë të tregut</w:t>
      </w:r>
      <w:r w:rsidR="00740A5F" w:rsidRPr="00F1396A">
        <w:rPr>
          <w:rFonts w:asciiTheme="minorHAnsi" w:hAnsiTheme="minorHAnsi" w:cstheme="minorHAnsi"/>
          <w:color w:val="000000"/>
          <w:sz w:val="22"/>
          <w:lang w:val="sq-AL"/>
        </w:rPr>
        <w:t>;</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nuk do të përdorë tarifat e Nenit </w:t>
      </w:r>
      <w:r w:rsidR="00740A5F" w:rsidRPr="00F1396A">
        <w:rPr>
          <w:rFonts w:asciiTheme="minorHAnsi" w:hAnsiTheme="minorHAnsi" w:cstheme="minorHAnsi"/>
          <w:color w:val="000000"/>
          <w:sz w:val="22"/>
          <w:lang w:val="sq-AL"/>
        </w:rPr>
        <w:t>3</w:t>
      </w:r>
      <w:r w:rsidR="001E05B8" w:rsidRPr="00F1396A">
        <w:rPr>
          <w:rFonts w:asciiTheme="minorHAnsi" w:hAnsiTheme="minorHAnsi" w:cstheme="minorHAnsi"/>
          <w:color w:val="000000"/>
          <w:sz w:val="22"/>
          <w:lang w:val="sq-AL"/>
        </w:rPr>
        <w:t xml:space="preserve"> paragrafi </w:t>
      </w:r>
      <w:r w:rsidR="003D6678" w:rsidRPr="00F1396A">
        <w:rPr>
          <w:rFonts w:asciiTheme="minorHAnsi" w:hAnsiTheme="minorHAnsi" w:cstheme="minorHAnsi"/>
          <w:color w:val="000000"/>
          <w:sz w:val="22"/>
          <w:lang w:val="sq-AL"/>
        </w:rPr>
        <w:t>7</w:t>
      </w:r>
      <w:r w:rsidR="001E05B8" w:rsidRPr="00F1396A">
        <w:rPr>
          <w:rFonts w:asciiTheme="minorHAnsi" w:hAnsiTheme="minorHAnsi" w:cstheme="minorHAnsi"/>
          <w:color w:val="000000"/>
          <w:sz w:val="22"/>
          <w:lang w:val="sq-AL"/>
        </w:rPr>
        <w:t xml:space="preserve"> të kësaj Rregulle</w:t>
      </w:r>
      <w:r w:rsidR="00740A5F"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për të financuar aktivitetet e veta të </w:t>
      </w:r>
      <w:r w:rsidR="003D6678" w:rsidRPr="00F1396A">
        <w:rPr>
          <w:rFonts w:asciiTheme="minorHAnsi" w:hAnsiTheme="minorHAnsi" w:cstheme="minorHAnsi"/>
          <w:color w:val="000000"/>
          <w:sz w:val="22"/>
          <w:lang w:val="sq-AL"/>
        </w:rPr>
        <w:t>tregut një-</w:t>
      </w:r>
      <w:r w:rsidRPr="00F1396A">
        <w:rPr>
          <w:rFonts w:asciiTheme="minorHAnsi" w:hAnsiTheme="minorHAnsi" w:cstheme="minorHAnsi"/>
          <w:color w:val="000000"/>
          <w:sz w:val="22"/>
          <w:lang w:val="sq-AL"/>
        </w:rPr>
        <w:t>ditë</w:t>
      </w:r>
      <w:r w:rsidR="003D6678"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ose </w:t>
      </w:r>
      <w:r w:rsidR="001E05B8"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në një Palë</w:t>
      </w:r>
      <w:r w:rsidR="001A3A7F" w:rsidRPr="00F1396A">
        <w:rPr>
          <w:rFonts w:asciiTheme="minorHAnsi" w:hAnsiTheme="minorHAnsi" w:cstheme="minorHAnsi"/>
          <w:color w:val="000000"/>
          <w:sz w:val="22"/>
          <w:lang w:val="sq-AL"/>
        </w:rPr>
        <w:t xml:space="preserve"> tjetër,</w:t>
      </w:r>
      <w:r w:rsidRPr="00F1396A">
        <w:rPr>
          <w:rFonts w:asciiTheme="minorHAnsi" w:hAnsiTheme="minorHAnsi" w:cstheme="minorHAnsi"/>
          <w:color w:val="000000"/>
          <w:sz w:val="22"/>
          <w:lang w:val="sq-AL"/>
        </w:rPr>
        <w:t xml:space="preserve"> përveç </w:t>
      </w:r>
      <w:r w:rsidR="001A3A7F" w:rsidRPr="00F1396A">
        <w:rPr>
          <w:rFonts w:asciiTheme="minorHAnsi" w:hAnsiTheme="minorHAnsi" w:cstheme="minorHAnsi"/>
          <w:color w:val="000000"/>
          <w:sz w:val="22"/>
          <w:lang w:val="sq-AL"/>
        </w:rPr>
        <w:t>palës nga e cila ka mbledhur/marrë</w:t>
      </w:r>
      <w:r w:rsidRPr="00F1396A">
        <w:rPr>
          <w:rFonts w:asciiTheme="minorHAnsi" w:hAnsiTheme="minorHAnsi" w:cstheme="minorHAnsi"/>
          <w:color w:val="000000"/>
          <w:sz w:val="22"/>
          <w:lang w:val="sq-AL"/>
        </w:rPr>
        <w:t xml:space="preserve"> këto tarifa</w:t>
      </w:r>
      <w:r w:rsidR="00740A5F" w:rsidRPr="00F1396A">
        <w:rPr>
          <w:rFonts w:asciiTheme="minorHAnsi" w:hAnsiTheme="minorHAnsi" w:cstheme="minorHAnsi"/>
          <w:color w:val="000000"/>
          <w:sz w:val="22"/>
          <w:lang w:val="sq-AL"/>
        </w:rPr>
        <w:t>;</w:t>
      </w:r>
      <w:r w:rsidR="00740A5F" w:rsidRPr="00F1396A">
        <w:rPr>
          <w:rFonts w:asciiTheme="minorHAnsi" w:hAnsiTheme="minorHAnsi" w:cstheme="minorHAnsi"/>
          <w:color w:val="FF0000"/>
          <w:sz w:val="22"/>
          <w:lang w:val="sq-AL"/>
        </w:rPr>
        <w:t xml:space="preserve"> </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duhet të trajtoj të gjithë pjesëmarrësit e tregut në mënyrë</w:t>
      </w:r>
      <w:r w:rsidR="004C1F59" w:rsidRPr="00F1396A">
        <w:rPr>
          <w:rFonts w:asciiTheme="minorHAnsi" w:hAnsiTheme="minorHAnsi" w:cstheme="minorHAnsi"/>
          <w:color w:val="000000"/>
          <w:sz w:val="22"/>
          <w:lang w:val="sq-AL"/>
        </w:rPr>
        <w:t xml:space="preserve"> të barabartë dhe</w:t>
      </w:r>
      <w:r w:rsidRPr="00F1396A">
        <w:rPr>
          <w:rFonts w:asciiTheme="minorHAnsi" w:hAnsiTheme="minorHAnsi" w:cstheme="minorHAnsi"/>
          <w:color w:val="000000"/>
          <w:sz w:val="22"/>
          <w:lang w:val="sq-AL"/>
        </w:rPr>
        <w:t xml:space="preserve"> jo-diskriminuese</w:t>
      </w:r>
      <w:r w:rsidR="00740A5F" w:rsidRPr="00F1396A">
        <w:rPr>
          <w:rFonts w:asciiTheme="minorHAnsi" w:hAnsiTheme="minorHAnsi" w:cstheme="minorHAnsi"/>
          <w:color w:val="000000"/>
          <w:sz w:val="22"/>
          <w:lang w:val="sq-AL"/>
        </w:rPr>
        <w:t>;</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duhet të </w:t>
      </w:r>
      <w:r w:rsidR="001A3A7F" w:rsidRPr="00F1396A">
        <w:rPr>
          <w:rFonts w:asciiTheme="minorHAnsi" w:hAnsiTheme="minorHAnsi" w:cstheme="minorHAnsi"/>
          <w:color w:val="000000"/>
          <w:sz w:val="22"/>
          <w:lang w:val="sq-AL"/>
        </w:rPr>
        <w:t>ketë rregulla dhe organizim të përshtatshëm</w:t>
      </w:r>
      <w:r w:rsidRPr="00F1396A">
        <w:rPr>
          <w:rFonts w:asciiTheme="minorHAnsi" w:hAnsiTheme="minorHAnsi" w:cstheme="minorHAnsi"/>
          <w:i/>
          <w:iCs/>
          <w:color w:val="000000"/>
          <w:sz w:val="22"/>
          <w:lang w:val="sq-AL"/>
        </w:rPr>
        <w:t xml:space="preserve"> për mbikëqyrjen e tregut</w:t>
      </w:r>
      <w:r w:rsidR="00740A5F" w:rsidRPr="00F1396A">
        <w:rPr>
          <w:rFonts w:asciiTheme="minorHAnsi" w:hAnsiTheme="minorHAnsi" w:cstheme="minorHAnsi"/>
          <w:color w:val="000000"/>
          <w:sz w:val="22"/>
          <w:lang w:val="sq-AL"/>
        </w:rPr>
        <w:t>;</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duhet të vendos </w:t>
      </w:r>
      <w:r w:rsidRPr="00F1396A">
        <w:rPr>
          <w:rFonts w:asciiTheme="minorHAnsi" w:hAnsiTheme="minorHAnsi" w:cstheme="minorHAnsi"/>
          <w:i/>
          <w:iCs/>
          <w:color w:val="000000"/>
          <w:sz w:val="22"/>
          <w:lang w:val="sq-AL"/>
        </w:rPr>
        <w:t xml:space="preserve">marrëveshje të duhur për transparencë dhe konfidencialitet </w:t>
      </w:r>
      <w:r w:rsidRPr="00F1396A">
        <w:rPr>
          <w:rFonts w:asciiTheme="minorHAnsi" w:hAnsiTheme="minorHAnsi" w:cstheme="minorHAnsi"/>
          <w:color w:val="000000"/>
          <w:sz w:val="22"/>
          <w:lang w:val="sq-AL"/>
        </w:rPr>
        <w:t>me pjesëmarrësit e tregut dhe KOSTT</w:t>
      </w:r>
      <w:r w:rsidR="00740A5F" w:rsidRPr="00F1396A">
        <w:rPr>
          <w:rFonts w:asciiTheme="minorHAnsi" w:hAnsiTheme="minorHAnsi" w:cstheme="minorHAnsi"/>
          <w:color w:val="000000"/>
          <w:sz w:val="22"/>
          <w:lang w:val="sq-AL"/>
        </w:rPr>
        <w:t xml:space="preserve">; </w:t>
      </w:r>
    </w:p>
    <w:p w:rsidR="00740A5F"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duhet të ofrojë shërbimet e </w:t>
      </w:r>
      <w:r w:rsidRPr="00F1396A">
        <w:rPr>
          <w:rFonts w:asciiTheme="minorHAnsi" w:hAnsiTheme="minorHAnsi" w:cstheme="minorHAnsi"/>
          <w:i/>
          <w:iCs/>
          <w:color w:val="000000"/>
          <w:sz w:val="22"/>
          <w:lang w:val="sq-AL"/>
        </w:rPr>
        <w:t xml:space="preserve">nevojshme </w:t>
      </w:r>
      <w:r w:rsidRPr="00F1396A">
        <w:rPr>
          <w:rFonts w:asciiTheme="minorHAnsi" w:hAnsiTheme="minorHAnsi" w:cstheme="minorHAnsi"/>
          <w:color w:val="000000"/>
          <w:sz w:val="22"/>
          <w:lang w:val="sq-AL"/>
        </w:rPr>
        <w:t xml:space="preserve">të likuidimit dhe </w:t>
      </w:r>
      <w:r w:rsidR="003D6678" w:rsidRPr="00F1396A">
        <w:rPr>
          <w:rFonts w:asciiTheme="minorHAnsi" w:hAnsiTheme="minorHAnsi" w:cstheme="minorHAnsi"/>
          <w:color w:val="000000"/>
          <w:sz w:val="22"/>
          <w:lang w:val="sq-AL"/>
        </w:rPr>
        <w:t>barazimit</w:t>
      </w:r>
      <w:r w:rsidRPr="00F1396A">
        <w:rPr>
          <w:rFonts w:asciiTheme="minorHAnsi" w:hAnsiTheme="minorHAnsi" w:cstheme="minorHAnsi"/>
          <w:color w:val="000000"/>
          <w:sz w:val="22"/>
          <w:lang w:val="sq-AL"/>
        </w:rPr>
        <w:t>;</w:t>
      </w:r>
      <w:r w:rsidR="001E05B8" w:rsidRPr="00F1396A">
        <w:rPr>
          <w:rFonts w:asciiTheme="minorHAnsi" w:hAnsiTheme="minorHAnsi" w:cstheme="minorHAnsi"/>
          <w:color w:val="000000"/>
          <w:sz w:val="22"/>
          <w:lang w:val="sq-AL"/>
        </w:rPr>
        <w:t xml:space="preserve"> dhe</w:t>
      </w:r>
    </w:p>
    <w:p w:rsidR="00745E5D" w:rsidRPr="00F1396A" w:rsidRDefault="00434DAF" w:rsidP="0043418A">
      <w:pPr>
        <w:pStyle w:val="ListParagraph"/>
        <w:numPr>
          <w:ilvl w:val="1"/>
          <w:numId w:val="8"/>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duhet të vendos </w:t>
      </w:r>
      <w:r w:rsidRPr="00F1396A">
        <w:rPr>
          <w:rFonts w:asciiTheme="minorHAnsi" w:hAnsiTheme="minorHAnsi" w:cstheme="minorHAnsi"/>
          <w:i/>
          <w:iCs/>
          <w:color w:val="000000"/>
          <w:sz w:val="22"/>
          <w:lang w:val="sq-AL"/>
        </w:rPr>
        <w:t xml:space="preserve">sistemin e nevojshëm të komunikimit </w:t>
      </w:r>
      <w:r w:rsidRPr="00F1396A">
        <w:rPr>
          <w:rFonts w:asciiTheme="minorHAnsi" w:hAnsiTheme="minorHAnsi" w:cstheme="minorHAnsi"/>
          <w:color w:val="000000"/>
          <w:sz w:val="22"/>
          <w:lang w:val="sq-AL"/>
        </w:rPr>
        <w:t xml:space="preserve">dhe </w:t>
      </w:r>
      <w:r w:rsidR="005F087D" w:rsidRPr="00F1396A">
        <w:rPr>
          <w:rFonts w:asciiTheme="minorHAnsi" w:hAnsiTheme="minorHAnsi" w:cstheme="minorHAnsi"/>
          <w:color w:val="000000"/>
          <w:sz w:val="22"/>
          <w:lang w:val="sq-AL"/>
        </w:rPr>
        <w:t xml:space="preserve">praktikat </w:t>
      </w:r>
      <w:r w:rsidRPr="00F1396A">
        <w:rPr>
          <w:rFonts w:asciiTheme="minorHAnsi" w:hAnsiTheme="minorHAnsi" w:cstheme="minorHAnsi"/>
          <w:color w:val="000000"/>
          <w:sz w:val="22"/>
          <w:lang w:val="sq-AL"/>
        </w:rPr>
        <w:t>për koordinim me KOSTT.</w:t>
      </w:r>
    </w:p>
    <w:p w:rsidR="002B743C" w:rsidRPr="00745E5D" w:rsidRDefault="002B743C" w:rsidP="00745E5D">
      <w:pPr>
        <w:rPr>
          <w:rFonts w:cstheme="minorHAnsi"/>
          <w:color w:val="000000"/>
          <w:sz w:val="24"/>
          <w:szCs w:val="24"/>
          <w:lang w:val="sq-AL"/>
        </w:rPr>
      </w:pPr>
    </w:p>
    <w:p w:rsidR="002B743C" w:rsidRDefault="002B743C" w:rsidP="0043418A">
      <w:pPr>
        <w:spacing w:after="120"/>
        <w:jc w:val="center"/>
        <w:rPr>
          <w:rFonts w:cstheme="minorHAnsi"/>
          <w:b/>
          <w:sz w:val="24"/>
          <w:szCs w:val="24"/>
          <w:lang w:val="sq-AL"/>
        </w:rPr>
      </w:pPr>
    </w:p>
    <w:p w:rsidR="00740A5F" w:rsidRPr="001B6F7A" w:rsidRDefault="0028426D" w:rsidP="0043418A">
      <w:pPr>
        <w:spacing w:after="120"/>
        <w:jc w:val="center"/>
        <w:rPr>
          <w:rFonts w:cstheme="minorHAnsi"/>
          <w:b/>
          <w:sz w:val="24"/>
          <w:szCs w:val="24"/>
          <w:lang w:val="sq-AL"/>
        </w:rPr>
      </w:pPr>
      <w:r w:rsidRPr="001B6F7A">
        <w:rPr>
          <w:rFonts w:cstheme="minorHAnsi"/>
          <w:b/>
          <w:sz w:val="24"/>
          <w:szCs w:val="24"/>
          <w:lang w:val="sq-AL"/>
        </w:rPr>
        <w:t>KAPITULLI</w:t>
      </w:r>
      <w:r w:rsidR="00740A5F" w:rsidRPr="001B6F7A">
        <w:rPr>
          <w:rFonts w:cstheme="minorHAnsi"/>
          <w:b/>
          <w:sz w:val="24"/>
          <w:szCs w:val="24"/>
          <w:lang w:val="sq-AL"/>
        </w:rPr>
        <w:t xml:space="preserve"> II</w:t>
      </w:r>
    </w:p>
    <w:p w:rsidR="00740A5F" w:rsidRPr="001B6F7A" w:rsidRDefault="0028426D" w:rsidP="0043418A">
      <w:pPr>
        <w:spacing w:after="120"/>
        <w:jc w:val="center"/>
        <w:rPr>
          <w:rFonts w:cstheme="minorHAnsi"/>
          <w:b/>
          <w:sz w:val="24"/>
          <w:szCs w:val="24"/>
          <w:lang w:val="sq-AL"/>
        </w:rPr>
      </w:pPr>
      <w:r w:rsidRPr="001B6F7A">
        <w:rPr>
          <w:rFonts w:cstheme="minorHAnsi"/>
          <w:b/>
          <w:sz w:val="24"/>
          <w:szCs w:val="24"/>
          <w:lang w:val="sq-AL"/>
        </w:rPr>
        <w:t xml:space="preserve">DETYRAT DHE FUNKSIONET </w:t>
      </w:r>
    </w:p>
    <w:p w:rsidR="00740A5F" w:rsidRPr="001B6F7A" w:rsidRDefault="00740A5F" w:rsidP="0043418A">
      <w:pPr>
        <w:autoSpaceDE w:val="0"/>
        <w:autoSpaceDN w:val="0"/>
        <w:adjustRightInd w:val="0"/>
        <w:spacing w:after="120" w:line="240" w:lineRule="auto"/>
        <w:jc w:val="center"/>
        <w:rPr>
          <w:rFonts w:cstheme="minorHAnsi"/>
          <w:sz w:val="24"/>
          <w:szCs w:val="24"/>
          <w:lang w:val="sq-AL"/>
        </w:rPr>
      </w:pPr>
    </w:p>
    <w:p w:rsidR="00740A5F" w:rsidRPr="002B743C" w:rsidRDefault="0028426D" w:rsidP="0043418A">
      <w:pPr>
        <w:autoSpaceDE w:val="0"/>
        <w:autoSpaceDN w:val="0"/>
        <w:adjustRightInd w:val="0"/>
        <w:spacing w:after="120" w:line="240" w:lineRule="auto"/>
        <w:jc w:val="center"/>
        <w:rPr>
          <w:rFonts w:cstheme="minorHAnsi"/>
          <w:b/>
          <w:sz w:val="24"/>
          <w:szCs w:val="24"/>
          <w:lang w:val="sq-AL"/>
        </w:rPr>
      </w:pPr>
      <w:r w:rsidRPr="002B743C">
        <w:rPr>
          <w:rFonts w:cstheme="minorHAnsi"/>
          <w:b/>
          <w:sz w:val="24"/>
          <w:szCs w:val="24"/>
          <w:lang w:val="sq-AL"/>
        </w:rPr>
        <w:t xml:space="preserve">Neni </w:t>
      </w:r>
      <w:r w:rsidR="00740A5F" w:rsidRPr="002B743C">
        <w:rPr>
          <w:rFonts w:cstheme="minorHAnsi"/>
          <w:b/>
          <w:sz w:val="24"/>
          <w:szCs w:val="24"/>
          <w:lang w:val="sq-AL"/>
        </w:rPr>
        <w:t>5</w:t>
      </w:r>
    </w:p>
    <w:p w:rsidR="00740A5F" w:rsidRPr="001B6F7A" w:rsidRDefault="0028426D" w:rsidP="002B743C">
      <w:pPr>
        <w:autoSpaceDE w:val="0"/>
        <w:autoSpaceDN w:val="0"/>
        <w:adjustRightInd w:val="0"/>
        <w:spacing w:after="240" w:line="240" w:lineRule="auto"/>
        <w:jc w:val="center"/>
        <w:rPr>
          <w:rFonts w:cstheme="minorHAnsi"/>
          <w:b/>
          <w:sz w:val="24"/>
          <w:szCs w:val="24"/>
          <w:lang w:val="sq-AL"/>
        </w:rPr>
      </w:pPr>
      <w:r w:rsidRPr="001B6F7A">
        <w:rPr>
          <w:rFonts w:cstheme="minorHAnsi"/>
          <w:b/>
          <w:sz w:val="24"/>
          <w:szCs w:val="24"/>
          <w:lang w:val="sq-AL"/>
        </w:rPr>
        <w:t xml:space="preserve">Detyrat e </w:t>
      </w:r>
      <w:r w:rsidR="00740A5F" w:rsidRPr="001B6F7A">
        <w:rPr>
          <w:rFonts w:cstheme="minorHAnsi"/>
          <w:b/>
          <w:sz w:val="24"/>
          <w:szCs w:val="24"/>
          <w:lang w:val="sq-AL"/>
        </w:rPr>
        <w:t xml:space="preserve">NEMO </w:t>
      </w:r>
    </w:p>
    <w:p w:rsidR="001A3A7F" w:rsidRPr="00F1396A" w:rsidRDefault="001A3A7F" w:rsidP="0043418A">
      <w:pPr>
        <w:pStyle w:val="ListParagraph"/>
        <w:numPr>
          <w:ilvl w:val="0"/>
          <w:numId w:val="12"/>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Operatori i Emëruar i Tregut të Energjisë Elektrike (</w:t>
      </w:r>
      <w:r w:rsidR="00740A5F" w:rsidRPr="00F1396A">
        <w:rPr>
          <w:rFonts w:asciiTheme="minorHAnsi" w:hAnsiTheme="minorHAnsi" w:cstheme="minorHAnsi"/>
          <w:color w:val="000000"/>
          <w:sz w:val="22"/>
          <w:lang w:val="sq-AL"/>
        </w:rPr>
        <w:t>NEMO</w:t>
      </w:r>
      <w:r w:rsidRPr="00F1396A">
        <w:rPr>
          <w:rFonts w:asciiTheme="minorHAnsi" w:hAnsiTheme="minorHAnsi" w:cstheme="minorHAnsi"/>
          <w:color w:val="000000"/>
          <w:sz w:val="22"/>
          <w:lang w:val="sq-AL"/>
        </w:rPr>
        <w:t>)</w:t>
      </w:r>
      <w:r w:rsidR="00740A5F" w:rsidRPr="00F1396A">
        <w:rPr>
          <w:rFonts w:asciiTheme="minorHAnsi" w:hAnsiTheme="minorHAnsi" w:cstheme="minorHAnsi"/>
          <w:color w:val="000000"/>
          <w:sz w:val="22"/>
          <w:lang w:val="sq-AL"/>
        </w:rPr>
        <w:t xml:space="preserve"> </w:t>
      </w:r>
      <w:r w:rsidR="008710C2" w:rsidRPr="00F1396A">
        <w:rPr>
          <w:rFonts w:asciiTheme="minorHAnsi" w:hAnsiTheme="minorHAnsi" w:cstheme="minorHAnsi"/>
          <w:color w:val="000000"/>
          <w:sz w:val="22"/>
          <w:lang w:val="sq-AL"/>
        </w:rPr>
        <w:t xml:space="preserve">duhet të veprojë si operator </w:t>
      </w:r>
      <w:r w:rsidRPr="00F1396A">
        <w:rPr>
          <w:rFonts w:asciiTheme="minorHAnsi" w:hAnsiTheme="minorHAnsi" w:cstheme="minorHAnsi"/>
          <w:color w:val="000000"/>
          <w:sz w:val="22"/>
          <w:lang w:val="sq-AL"/>
        </w:rPr>
        <w:t xml:space="preserve">i </w:t>
      </w:r>
      <w:r w:rsidR="008710C2" w:rsidRPr="00F1396A">
        <w:rPr>
          <w:rFonts w:asciiTheme="minorHAnsi" w:hAnsiTheme="minorHAnsi" w:cstheme="minorHAnsi"/>
          <w:color w:val="000000"/>
          <w:sz w:val="22"/>
          <w:lang w:val="sq-AL"/>
        </w:rPr>
        <w:t>tregut në Kosovë ose tregjet rajonale për të kryer, në bashkëpunim me KOSTT</w:t>
      </w:r>
      <w:r w:rsidRPr="00F1396A">
        <w:rPr>
          <w:rFonts w:asciiTheme="minorHAnsi" w:hAnsiTheme="minorHAnsi" w:cstheme="minorHAnsi"/>
          <w:color w:val="000000"/>
          <w:sz w:val="22"/>
          <w:lang w:val="sq-AL"/>
        </w:rPr>
        <w:t xml:space="preserve"> ose OST rajonale</w:t>
      </w:r>
      <w:r w:rsidR="008710C2" w:rsidRPr="00F1396A">
        <w:rPr>
          <w:rFonts w:asciiTheme="minorHAnsi" w:hAnsiTheme="minorHAnsi" w:cstheme="minorHAnsi"/>
          <w:color w:val="000000"/>
          <w:sz w:val="22"/>
          <w:lang w:val="sq-AL"/>
        </w:rPr>
        <w:t xml:space="preserve">, bashkimin e tregut </w:t>
      </w:r>
      <w:r w:rsidR="003D6678" w:rsidRPr="00F1396A">
        <w:rPr>
          <w:rFonts w:asciiTheme="minorHAnsi" w:hAnsiTheme="minorHAnsi" w:cstheme="minorHAnsi"/>
          <w:color w:val="000000"/>
          <w:sz w:val="22"/>
          <w:lang w:val="sq-AL"/>
        </w:rPr>
        <w:t>nj</w:t>
      </w:r>
      <w:r w:rsidR="008710C2" w:rsidRPr="00F1396A">
        <w:rPr>
          <w:rFonts w:asciiTheme="minorHAnsi" w:hAnsiTheme="minorHAnsi" w:cstheme="minorHAnsi"/>
          <w:color w:val="000000"/>
          <w:sz w:val="22"/>
          <w:lang w:val="sq-AL"/>
        </w:rPr>
        <w:t>ë</w:t>
      </w:r>
      <w:r w:rsidR="003D6678" w:rsidRPr="00F1396A">
        <w:rPr>
          <w:rFonts w:asciiTheme="minorHAnsi" w:hAnsiTheme="minorHAnsi" w:cstheme="minorHAnsi"/>
          <w:color w:val="000000"/>
          <w:sz w:val="22"/>
          <w:lang w:val="sq-AL"/>
        </w:rPr>
        <w:t>-</w:t>
      </w:r>
      <w:r w:rsidR="008710C2" w:rsidRPr="00F1396A">
        <w:rPr>
          <w:rFonts w:asciiTheme="minorHAnsi" w:hAnsiTheme="minorHAnsi" w:cstheme="minorHAnsi"/>
          <w:color w:val="000000"/>
          <w:sz w:val="22"/>
          <w:lang w:val="sq-AL"/>
        </w:rPr>
        <w:t>ditë</w:t>
      </w:r>
      <w:r w:rsidR="003D6678" w:rsidRPr="00F1396A">
        <w:rPr>
          <w:rFonts w:asciiTheme="minorHAnsi" w:hAnsiTheme="minorHAnsi" w:cstheme="minorHAnsi"/>
          <w:color w:val="000000"/>
          <w:sz w:val="22"/>
          <w:lang w:val="sq-AL"/>
        </w:rPr>
        <w:t>-</w:t>
      </w:r>
      <w:r w:rsidR="008710C2" w:rsidRPr="00F1396A">
        <w:rPr>
          <w:rFonts w:asciiTheme="minorHAnsi" w:hAnsiTheme="minorHAnsi" w:cstheme="minorHAnsi"/>
          <w:color w:val="000000"/>
          <w:sz w:val="22"/>
          <w:lang w:val="sq-AL"/>
        </w:rPr>
        <w:t xml:space="preserve">para dhe </w:t>
      </w:r>
      <w:r w:rsidRPr="00F1396A">
        <w:rPr>
          <w:rFonts w:asciiTheme="minorHAnsi" w:hAnsiTheme="minorHAnsi" w:cstheme="minorHAnsi"/>
          <w:color w:val="000000"/>
          <w:sz w:val="22"/>
          <w:lang w:val="sq-AL"/>
        </w:rPr>
        <w:t>ndërditor</w:t>
      </w:r>
      <w:r w:rsidR="008710C2" w:rsidRPr="00F1396A">
        <w:rPr>
          <w:rFonts w:asciiTheme="minorHAnsi" w:hAnsiTheme="minorHAnsi" w:cstheme="minorHAnsi"/>
          <w:color w:val="000000"/>
          <w:sz w:val="22"/>
          <w:lang w:val="sq-AL"/>
        </w:rPr>
        <w:t xml:space="preserve">. Detyrat e tij do të përfshijnë pranimin e porosive nga pjesëmarrësit e tregut, duke pasur përgjegjësinë e përgjithshme për bashkërendimin dhe alokimin e porosive në pajtim me rezultatet e bashkimit të tregut </w:t>
      </w:r>
      <w:r w:rsidR="003D6678" w:rsidRPr="00F1396A">
        <w:rPr>
          <w:rFonts w:asciiTheme="minorHAnsi" w:hAnsiTheme="minorHAnsi" w:cstheme="minorHAnsi"/>
          <w:color w:val="000000"/>
          <w:sz w:val="22"/>
          <w:lang w:val="sq-AL"/>
        </w:rPr>
        <w:t xml:space="preserve">një-ditë-para dhe </w:t>
      </w:r>
      <w:r w:rsidRPr="00F1396A">
        <w:rPr>
          <w:rFonts w:asciiTheme="minorHAnsi" w:hAnsiTheme="minorHAnsi" w:cstheme="minorHAnsi"/>
          <w:color w:val="000000"/>
          <w:sz w:val="22"/>
          <w:lang w:val="sq-AL"/>
        </w:rPr>
        <w:t>ndërditor</w:t>
      </w:r>
      <w:r w:rsidR="008710C2" w:rsidRPr="00F1396A">
        <w:rPr>
          <w:rFonts w:asciiTheme="minorHAnsi" w:hAnsiTheme="minorHAnsi" w:cstheme="minorHAnsi"/>
          <w:color w:val="000000"/>
          <w:sz w:val="22"/>
          <w:lang w:val="sq-AL"/>
        </w:rPr>
        <w:t xml:space="preserve">, duke publikuar çmimet dhe balancimin dhe shlyerjen e kontratave që rezultojnë nga tregtimet sipas marrëveshjeve dhe rregulloreve relevante të pjesëmarrësve. </w:t>
      </w:r>
    </w:p>
    <w:p w:rsidR="00740A5F" w:rsidRPr="00F1396A" w:rsidRDefault="008710C2" w:rsidP="0043418A">
      <w:pPr>
        <w:pStyle w:val="ListParagraph"/>
        <w:numPr>
          <w:ilvl w:val="0"/>
          <w:numId w:val="12"/>
        </w:numPr>
        <w:spacing w:after="120"/>
        <w:ind w:left="360"/>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Në lidhje me bashkimin e tregut </w:t>
      </w:r>
      <w:r w:rsidR="003D6678"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3D6678"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3D6678"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4D3C7B">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NEMO do të jetë në veçanti përgjegjës për detyrat në vijim</w:t>
      </w:r>
      <w:r w:rsidR="00740A5F" w:rsidRPr="00F1396A">
        <w:rPr>
          <w:rFonts w:asciiTheme="minorHAnsi" w:hAnsiTheme="minorHAnsi" w:cstheme="minorHAnsi"/>
          <w:sz w:val="22"/>
          <w:lang w:val="sq-AL"/>
        </w:rPr>
        <w:t>:</w:t>
      </w:r>
    </w:p>
    <w:p w:rsidR="00745E5D" w:rsidRPr="00F1396A" w:rsidRDefault="00745E5D" w:rsidP="00745E5D">
      <w:pPr>
        <w:pStyle w:val="ListParagraph"/>
        <w:numPr>
          <w:ilvl w:val="0"/>
          <w:numId w:val="9"/>
        </w:numPr>
        <w:autoSpaceDE w:val="0"/>
        <w:autoSpaceDN w:val="0"/>
        <w:adjustRightInd w:val="0"/>
        <w:spacing w:after="120" w:line="240" w:lineRule="auto"/>
        <w:contextualSpacing w:val="0"/>
        <w:jc w:val="both"/>
        <w:rPr>
          <w:rFonts w:asciiTheme="minorHAnsi" w:hAnsiTheme="minorHAnsi" w:cstheme="minorHAnsi"/>
          <w:vanish/>
          <w:color w:val="000000"/>
          <w:sz w:val="22"/>
          <w:lang w:val="sq-AL"/>
        </w:rPr>
      </w:pPr>
    </w:p>
    <w:p w:rsidR="00745E5D" w:rsidRPr="00F1396A" w:rsidRDefault="00745E5D" w:rsidP="00745E5D">
      <w:pPr>
        <w:pStyle w:val="ListParagraph"/>
        <w:numPr>
          <w:ilvl w:val="0"/>
          <w:numId w:val="9"/>
        </w:numPr>
        <w:autoSpaceDE w:val="0"/>
        <w:autoSpaceDN w:val="0"/>
        <w:adjustRightInd w:val="0"/>
        <w:spacing w:after="120" w:line="240" w:lineRule="auto"/>
        <w:contextualSpacing w:val="0"/>
        <w:jc w:val="both"/>
        <w:rPr>
          <w:rFonts w:asciiTheme="minorHAnsi" w:hAnsiTheme="minorHAnsi" w:cstheme="minorHAnsi"/>
          <w:vanish/>
          <w:color w:val="000000"/>
          <w:sz w:val="22"/>
          <w:lang w:val="sq-AL"/>
        </w:rPr>
      </w:pPr>
    </w:p>
    <w:p w:rsidR="00740A5F" w:rsidRPr="00F1396A" w:rsidRDefault="008710C2" w:rsidP="00745E5D">
      <w:pPr>
        <w:pStyle w:val="ListParagraph"/>
        <w:numPr>
          <w:ilvl w:val="1"/>
          <w:numId w:val="9"/>
        </w:numPr>
        <w:autoSpaceDE w:val="0"/>
        <w:autoSpaceDN w:val="0"/>
        <w:adjustRightInd w:val="0"/>
        <w:spacing w:after="120" w:line="240" w:lineRule="auto"/>
        <w:ind w:left="69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implementimin e funksioneve të </w:t>
      </w:r>
      <w:r w:rsidR="001A3A7F" w:rsidRPr="00F1396A">
        <w:rPr>
          <w:rFonts w:asciiTheme="minorHAnsi" w:hAnsiTheme="minorHAnsi" w:cstheme="minorHAnsi"/>
          <w:color w:val="000000"/>
          <w:sz w:val="22"/>
          <w:lang w:val="sq-AL"/>
        </w:rPr>
        <w:t>OTB</w:t>
      </w:r>
      <w:r w:rsidRPr="00F1396A">
        <w:rPr>
          <w:rFonts w:asciiTheme="minorHAnsi" w:hAnsiTheme="minorHAnsi" w:cstheme="minorHAnsi"/>
          <w:color w:val="000000"/>
          <w:sz w:val="22"/>
          <w:lang w:val="sq-AL"/>
        </w:rPr>
        <w:t xml:space="preserve"> të përcaktuara në paragrafin </w:t>
      </w:r>
      <w:r w:rsidR="001A3A7F" w:rsidRPr="00F1396A">
        <w:rPr>
          <w:rFonts w:asciiTheme="minorHAnsi" w:hAnsiTheme="minorHAnsi" w:cstheme="minorHAnsi"/>
          <w:color w:val="000000"/>
          <w:sz w:val="22"/>
          <w:lang w:val="sq-AL"/>
        </w:rPr>
        <w:t>3</w:t>
      </w:r>
      <w:r w:rsidRPr="00F1396A">
        <w:rPr>
          <w:rFonts w:asciiTheme="minorHAnsi" w:hAnsiTheme="minorHAnsi" w:cstheme="minorHAnsi"/>
          <w:color w:val="000000"/>
          <w:sz w:val="22"/>
          <w:lang w:val="sq-AL"/>
        </w:rPr>
        <w:t xml:space="preserve"> të këtij Neni në koordinim me NEMO tjera</w:t>
      </w:r>
      <w:r w:rsidR="00740A5F" w:rsidRPr="00F1396A">
        <w:rPr>
          <w:rFonts w:asciiTheme="minorHAnsi" w:hAnsiTheme="minorHAnsi" w:cstheme="minorHAnsi"/>
          <w:color w:val="000000"/>
          <w:sz w:val="22"/>
          <w:lang w:val="sq-AL"/>
        </w:rPr>
        <w:t>;</w:t>
      </w:r>
    </w:p>
    <w:p w:rsidR="00740A5F" w:rsidRPr="00F1396A" w:rsidRDefault="008710C2"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implementimin e kërkesave për bashkimin e tregut </w:t>
      </w:r>
      <w:r w:rsidR="00CD21CA" w:rsidRPr="00F1396A">
        <w:rPr>
          <w:rFonts w:asciiTheme="minorHAnsi" w:hAnsiTheme="minorHAnsi" w:cstheme="minorHAnsi"/>
          <w:color w:val="000000"/>
          <w:sz w:val="22"/>
          <w:lang w:val="sq-AL"/>
        </w:rPr>
        <w:t>një-</w:t>
      </w:r>
      <w:r w:rsidRPr="00F1396A">
        <w:rPr>
          <w:rFonts w:asciiTheme="minorHAnsi" w:hAnsiTheme="minorHAnsi" w:cstheme="minorHAnsi"/>
          <w:color w:val="000000"/>
          <w:sz w:val="22"/>
          <w:lang w:val="sq-AL"/>
        </w:rPr>
        <w:t>ditë</w:t>
      </w:r>
      <w:r w:rsidR="00CD21CA"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1A3A7F"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kërkesat për funskionet e </w:t>
      </w:r>
      <w:r w:rsidR="001A3A7F" w:rsidRPr="00F1396A">
        <w:rPr>
          <w:rFonts w:asciiTheme="minorHAnsi" w:hAnsiTheme="minorHAnsi" w:cstheme="minorHAnsi"/>
          <w:color w:val="000000"/>
          <w:sz w:val="22"/>
          <w:lang w:val="sq-AL"/>
        </w:rPr>
        <w:t>OTB</w:t>
      </w:r>
      <w:r w:rsidRPr="00F1396A">
        <w:rPr>
          <w:rFonts w:asciiTheme="minorHAnsi" w:hAnsiTheme="minorHAnsi" w:cstheme="minorHAnsi"/>
          <w:color w:val="000000"/>
          <w:sz w:val="22"/>
          <w:lang w:val="sq-AL"/>
        </w:rPr>
        <w:t xml:space="preserve"> dhe algoritmin e çmimit </w:t>
      </w:r>
      <w:r w:rsidR="00390F74" w:rsidRPr="00F1396A">
        <w:rPr>
          <w:rFonts w:asciiTheme="minorHAnsi" w:hAnsiTheme="minorHAnsi" w:cstheme="minorHAnsi"/>
          <w:color w:val="000000"/>
          <w:sz w:val="22"/>
          <w:lang w:val="sq-AL"/>
        </w:rPr>
        <w:t xml:space="preserve">të bashkimit sipas algoritmit të vendosur dhe që aplikohet në vendet </w:t>
      </w:r>
      <w:r w:rsidRPr="00F1396A">
        <w:rPr>
          <w:rFonts w:asciiTheme="minorHAnsi" w:hAnsiTheme="minorHAnsi" w:cstheme="minorHAnsi"/>
          <w:color w:val="000000"/>
          <w:sz w:val="22"/>
          <w:lang w:val="sq-AL"/>
        </w:rPr>
        <w:t xml:space="preserve">e BE në lidhje me të gjitha çështjet e ndërlidhura me funksionimin e tregut të energjisë elektrike në pajtim me paragrafin </w:t>
      </w:r>
      <w:r w:rsidR="00390F74" w:rsidRPr="00F1396A">
        <w:rPr>
          <w:rFonts w:asciiTheme="minorHAnsi" w:hAnsiTheme="minorHAnsi" w:cstheme="minorHAnsi"/>
          <w:color w:val="000000"/>
          <w:sz w:val="22"/>
          <w:lang w:val="sq-AL"/>
        </w:rPr>
        <w:t xml:space="preserve">3 </w:t>
      </w:r>
      <w:r w:rsidRPr="00F1396A">
        <w:rPr>
          <w:rFonts w:asciiTheme="minorHAnsi" w:hAnsiTheme="minorHAnsi" w:cstheme="minorHAnsi"/>
          <w:color w:val="000000"/>
          <w:sz w:val="22"/>
          <w:lang w:val="sq-AL"/>
        </w:rPr>
        <w:t>të këtij Neni</w:t>
      </w:r>
      <w:r w:rsidR="00740A5F" w:rsidRPr="00F1396A">
        <w:rPr>
          <w:rFonts w:asciiTheme="minorHAnsi" w:hAnsiTheme="minorHAnsi" w:cstheme="minorHAnsi"/>
          <w:color w:val="000000"/>
          <w:sz w:val="22"/>
          <w:lang w:val="sq-AL"/>
        </w:rPr>
        <w:t xml:space="preserve">; </w:t>
      </w:r>
    </w:p>
    <w:p w:rsidR="00740A5F" w:rsidRPr="00F1396A" w:rsidRDefault="008710C2"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implementimin e çmimeve maksimale dhe minimale siç janë të përcaktuara në nivel të BE në pajtim me çmimet maksimale dhe minimale të caktuara në nivel të BE ose nivelet rajonale</w:t>
      </w:r>
      <w:r w:rsidR="00740A5F" w:rsidRPr="00F1396A">
        <w:rPr>
          <w:rFonts w:asciiTheme="minorHAnsi" w:hAnsiTheme="minorHAnsi" w:cstheme="minorHAnsi"/>
          <w:color w:val="000000"/>
          <w:sz w:val="22"/>
          <w:lang w:val="sq-AL"/>
        </w:rPr>
        <w:t xml:space="preserve">; </w:t>
      </w:r>
    </w:p>
    <w:p w:rsidR="00740A5F" w:rsidRPr="00F1396A" w:rsidRDefault="00390F74"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ruajtjen </w:t>
      </w:r>
      <w:r w:rsidR="008710C2" w:rsidRPr="00F1396A">
        <w:rPr>
          <w:rFonts w:asciiTheme="minorHAnsi" w:hAnsiTheme="minorHAnsi" w:cstheme="minorHAnsi"/>
          <w:color w:val="000000"/>
          <w:sz w:val="22"/>
          <w:lang w:val="sq-AL"/>
        </w:rPr>
        <w:t xml:space="preserve">e </w:t>
      </w:r>
      <w:r w:rsidR="008710C2" w:rsidRPr="00F1396A">
        <w:rPr>
          <w:rFonts w:asciiTheme="minorHAnsi" w:hAnsiTheme="minorHAnsi" w:cstheme="minorHAnsi"/>
          <w:i/>
          <w:iCs/>
          <w:color w:val="000000"/>
          <w:sz w:val="22"/>
          <w:lang w:val="sq-AL"/>
        </w:rPr>
        <w:t>anonimitetit</w:t>
      </w:r>
      <w:r w:rsidR="008710C2" w:rsidRPr="00F1396A">
        <w:rPr>
          <w:rFonts w:asciiTheme="minorHAnsi" w:hAnsiTheme="minorHAnsi" w:cstheme="minorHAnsi"/>
          <w:color w:val="000000"/>
          <w:sz w:val="22"/>
          <w:lang w:val="sq-AL"/>
        </w:rPr>
        <w:t xml:space="preserve">, në atë mënyrë që nuk mund t’i atribuohet </w:t>
      </w:r>
      <w:r w:rsidR="00B37317" w:rsidRPr="00F1396A">
        <w:rPr>
          <w:rFonts w:asciiTheme="minorHAnsi" w:hAnsiTheme="minorHAnsi" w:cstheme="minorHAnsi"/>
          <w:color w:val="000000"/>
          <w:sz w:val="22"/>
          <w:lang w:val="sq-AL"/>
        </w:rPr>
        <w:t>një pjesëmarrësi të ve</w:t>
      </w:r>
      <w:r w:rsidRPr="00F1396A">
        <w:rPr>
          <w:rFonts w:asciiTheme="minorHAnsi" w:hAnsiTheme="minorHAnsi" w:cstheme="minorHAnsi"/>
          <w:color w:val="000000"/>
          <w:sz w:val="22"/>
          <w:lang w:val="sq-AL"/>
        </w:rPr>
        <w:t>çantë</w:t>
      </w:r>
      <w:r w:rsidR="00B37317" w:rsidRPr="00F1396A">
        <w:rPr>
          <w:rFonts w:asciiTheme="minorHAnsi" w:hAnsiTheme="minorHAnsi" w:cstheme="minorHAnsi"/>
          <w:color w:val="000000"/>
          <w:sz w:val="22"/>
          <w:lang w:val="sq-AL"/>
        </w:rPr>
        <w:t xml:space="preserve"> të tregut dhe n</w:t>
      </w:r>
      <w:r w:rsidRPr="00F1396A">
        <w:rPr>
          <w:rFonts w:asciiTheme="minorHAnsi" w:hAnsiTheme="minorHAnsi" w:cstheme="minorHAnsi"/>
          <w:color w:val="000000"/>
          <w:sz w:val="22"/>
          <w:lang w:val="sq-AL"/>
        </w:rPr>
        <w:t>uk do të zbuloj</w:t>
      </w:r>
      <w:r w:rsidR="00B37317" w:rsidRPr="00F1396A">
        <w:rPr>
          <w:rFonts w:asciiTheme="minorHAnsi" w:hAnsiTheme="minorHAnsi" w:cstheme="minorHAnsi"/>
          <w:color w:val="000000"/>
          <w:sz w:val="22"/>
          <w:lang w:val="sq-AL"/>
        </w:rPr>
        <w:t xml:space="preserve"> informacion</w:t>
      </w:r>
      <w:r w:rsidRPr="00F1396A">
        <w:rPr>
          <w:rFonts w:asciiTheme="minorHAnsi" w:hAnsiTheme="minorHAnsi" w:cstheme="minorHAnsi"/>
          <w:color w:val="000000"/>
          <w:sz w:val="22"/>
          <w:lang w:val="sq-AL"/>
        </w:rPr>
        <w:t>e</w:t>
      </w:r>
      <w:r w:rsidR="00B37317" w:rsidRPr="00F1396A">
        <w:rPr>
          <w:rFonts w:asciiTheme="minorHAnsi" w:hAnsiTheme="minorHAnsi" w:cstheme="minorHAnsi"/>
          <w:color w:val="000000"/>
          <w:sz w:val="22"/>
          <w:lang w:val="sq-AL"/>
        </w:rPr>
        <w:t xml:space="preserve">t </w:t>
      </w:r>
      <w:r w:rsidRPr="00F1396A">
        <w:rPr>
          <w:rFonts w:asciiTheme="minorHAnsi" w:hAnsiTheme="minorHAnsi" w:cstheme="minorHAnsi"/>
          <w:color w:val="000000"/>
          <w:sz w:val="22"/>
          <w:lang w:val="sq-AL"/>
        </w:rPr>
        <w:t>p</w:t>
      </w:r>
      <w:r w:rsidR="00B37317" w:rsidRPr="00F1396A">
        <w:rPr>
          <w:rFonts w:asciiTheme="minorHAnsi" w:hAnsiTheme="minorHAnsi" w:cstheme="minorHAnsi"/>
          <w:color w:val="000000"/>
          <w:sz w:val="22"/>
          <w:lang w:val="sq-AL"/>
        </w:rPr>
        <w:t>ë</w:t>
      </w:r>
      <w:r w:rsidRPr="00F1396A">
        <w:rPr>
          <w:rFonts w:asciiTheme="minorHAnsi" w:hAnsiTheme="minorHAnsi" w:cstheme="minorHAnsi"/>
          <w:color w:val="000000"/>
          <w:sz w:val="22"/>
          <w:lang w:val="sq-AL"/>
        </w:rPr>
        <w:t>r</w:t>
      </w:r>
      <w:r w:rsidR="00B37317" w:rsidRPr="00F1396A">
        <w:rPr>
          <w:rFonts w:asciiTheme="minorHAnsi" w:hAnsiTheme="minorHAnsi" w:cstheme="minorHAnsi"/>
          <w:color w:val="000000"/>
          <w:sz w:val="22"/>
          <w:lang w:val="sq-AL"/>
        </w:rPr>
        <w:t xml:space="preserve"> porosi</w:t>
      </w:r>
      <w:r w:rsidRPr="00F1396A">
        <w:rPr>
          <w:rFonts w:asciiTheme="minorHAnsi" w:hAnsiTheme="minorHAnsi" w:cstheme="minorHAnsi"/>
          <w:color w:val="000000"/>
          <w:sz w:val="22"/>
          <w:lang w:val="sq-AL"/>
        </w:rPr>
        <w:t>n</w:t>
      </w:r>
      <w:r w:rsidR="00B37317" w:rsidRPr="00F1396A">
        <w:rPr>
          <w:rFonts w:asciiTheme="minorHAnsi" w:hAnsiTheme="minorHAnsi" w:cstheme="minorHAnsi"/>
          <w:color w:val="000000"/>
          <w:sz w:val="22"/>
          <w:lang w:val="sq-AL"/>
        </w:rPr>
        <w:t xml:space="preserve">ë </w:t>
      </w:r>
      <w:r w:rsidRPr="00F1396A">
        <w:rPr>
          <w:rFonts w:asciiTheme="minorHAnsi" w:hAnsiTheme="minorHAnsi" w:cstheme="minorHAnsi"/>
          <w:color w:val="000000"/>
          <w:sz w:val="22"/>
          <w:lang w:val="sq-AL"/>
        </w:rPr>
        <w:t xml:space="preserve">e </w:t>
      </w:r>
      <w:r w:rsidR="00B37317" w:rsidRPr="00F1396A">
        <w:rPr>
          <w:rFonts w:asciiTheme="minorHAnsi" w:hAnsiTheme="minorHAnsi" w:cstheme="minorHAnsi"/>
          <w:color w:val="000000"/>
          <w:sz w:val="22"/>
          <w:lang w:val="sq-AL"/>
        </w:rPr>
        <w:t xml:space="preserve">pranuar të shprehur në Euro, të nevojshme për të kryer funksionet e </w:t>
      </w:r>
      <w:r w:rsidR="001A3A7F" w:rsidRPr="00F1396A">
        <w:rPr>
          <w:rFonts w:asciiTheme="minorHAnsi" w:hAnsiTheme="minorHAnsi" w:cstheme="minorHAnsi"/>
          <w:color w:val="000000"/>
          <w:sz w:val="22"/>
          <w:lang w:val="sq-AL"/>
        </w:rPr>
        <w:t>OTB</w:t>
      </w:r>
      <w:r w:rsidR="00B37317" w:rsidRPr="00F1396A">
        <w:rPr>
          <w:rFonts w:asciiTheme="minorHAnsi" w:hAnsiTheme="minorHAnsi" w:cstheme="minorHAnsi"/>
          <w:color w:val="000000"/>
          <w:sz w:val="22"/>
          <w:lang w:val="sq-AL"/>
        </w:rPr>
        <w:t xml:space="preserve"> të përmendur në paragrafin </w:t>
      </w:r>
      <w:r w:rsidRPr="00F1396A">
        <w:rPr>
          <w:rFonts w:asciiTheme="minorHAnsi" w:hAnsiTheme="minorHAnsi" w:cstheme="minorHAnsi"/>
          <w:color w:val="000000"/>
          <w:sz w:val="22"/>
          <w:lang w:val="sq-AL"/>
        </w:rPr>
        <w:t xml:space="preserve">3 </w:t>
      </w:r>
      <w:r w:rsidR="00B37317" w:rsidRPr="00F1396A">
        <w:rPr>
          <w:rFonts w:asciiTheme="minorHAnsi" w:hAnsiTheme="minorHAnsi" w:cstheme="minorHAnsi"/>
          <w:color w:val="000000"/>
          <w:sz w:val="22"/>
          <w:lang w:val="sq-AL"/>
        </w:rPr>
        <w:t>të këtij Neni;</w:t>
      </w:r>
      <w:r w:rsidR="00740A5F" w:rsidRPr="00F1396A">
        <w:rPr>
          <w:rFonts w:asciiTheme="minorHAnsi" w:hAnsiTheme="minorHAnsi" w:cstheme="minorHAnsi"/>
          <w:color w:val="000000"/>
          <w:sz w:val="22"/>
          <w:lang w:val="sq-AL"/>
        </w:rPr>
        <w:t xml:space="preserve"> </w:t>
      </w:r>
    </w:p>
    <w:p w:rsidR="00740A5F" w:rsidRPr="00F1396A" w:rsidRDefault="00B37317"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vlerësimin e rezultateve të kalkuluara </w:t>
      </w:r>
      <w:r w:rsidR="00390F74" w:rsidRPr="00F1396A">
        <w:rPr>
          <w:rFonts w:asciiTheme="minorHAnsi" w:hAnsiTheme="minorHAnsi" w:cstheme="minorHAnsi"/>
          <w:color w:val="000000"/>
          <w:sz w:val="22"/>
          <w:lang w:val="sq-AL"/>
        </w:rPr>
        <w:t xml:space="preserve">bazuar në </w:t>
      </w:r>
      <w:r w:rsidRPr="00F1396A">
        <w:rPr>
          <w:rFonts w:asciiTheme="minorHAnsi" w:hAnsiTheme="minorHAnsi" w:cstheme="minorHAnsi"/>
          <w:color w:val="000000"/>
          <w:sz w:val="22"/>
          <w:lang w:val="sq-AL"/>
        </w:rPr>
        <w:t xml:space="preserve">funksionet e </w:t>
      </w:r>
      <w:r w:rsidR="001A3A7F" w:rsidRPr="00F1396A">
        <w:rPr>
          <w:rFonts w:asciiTheme="minorHAnsi" w:hAnsiTheme="minorHAnsi" w:cstheme="minorHAnsi"/>
          <w:color w:val="000000"/>
          <w:sz w:val="22"/>
          <w:lang w:val="sq-AL"/>
        </w:rPr>
        <w:t>OTB</w:t>
      </w:r>
      <w:r w:rsidRPr="00F1396A">
        <w:rPr>
          <w:rFonts w:asciiTheme="minorHAnsi" w:hAnsiTheme="minorHAnsi" w:cstheme="minorHAnsi"/>
          <w:color w:val="000000"/>
          <w:sz w:val="22"/>
          <w:lang w:val="sq-AL"/>
        </w:rPr>
        <w:t xml:space="preserve"> të përcaktuara në paragrafin </w:t>
      </w:r>
      <w:r w:rsidR="00390F74" w:rsidRPr="00F1396A">
        <w:rPr>
          <w:rFonts w:asciiTheme="minorHAnsi" w:hAnsiTheme="minorHAnsi" w:cstheme="minorHAnsi"/>
          <w:color w:val="000000"/>
          <w:sz w:val="22"/>
          <w:lang w:val="sq-AL"/>
        </w:rPr>
        <w:t>3</w:t>
      </w:r>
      <w:r w:rsidRPr="00F1396A">
        <w:rPr>
          <w:rFonts w:asciiTheme="minorHAnsi" w:hAnsiTheme="minorHAnsi" w:cstheme="minorHAnsi"/>
          <w:color w:val="000000"/>
          <w:sz w:val="22"/>
          <w:lang w:val="sq-AL"/>
        </w:rPr>
        <w:t xml:space="preserve"> të këtij Neni, alokimin e porosive bazuar në këto rezultate, vërtetimin e rezultateve si </w:t>
      </w:r>
      <w:r w:rsidR="00390F74" w:rsidRPr="00F1396A">
        <w:rPr>
          <w:rFonts w:asciiTheme="minorHAnsi" w:hAnsiTheme="minorHAnsi" w:cstheme="minorHAnsi"/>
          <w:color w:val="000000"/>
          <w:sz w:val="22"/>
          <w:lang w:val="sq-AL"/>
        </w:rPr>
        <w:t xml:space="preserve">përfundimtare </w:t>
      </w:r>
      <w:r w:rsidRPr="00F1396A">
        <w:rPr>
          <w:rFonts w:asciiTheme="minorHAnsi" w:hAnsiTheme="minorHAnsi" w:cstheme="minorHAnsi"/>
          <w:color w:val="000000"/>
          <w:sz w:val="22"/>
          <w:lang w:val="sq-AL"/>
        </w:rPr>
        <w:t xml:space="preserve">nëse </w:t>
      </w:r>
      <w:r w:rsidR="00390F74" w:rsidRPr="00F1396A">
        <w:rPr>
          <w:rFonts w:asciiTheme="minorHAnsi" w:hAnsiTheme="minorHAnsi" w:cstheme="minorHAnsi"/>
          <w:color w:val="000000"/>
          <w:sz w:val="22"/>
          <w:lang w:val="sq-AL"/>
        </w:rPr>
        <w:t xml:space="preserve">ato </w:t>
      </w:r>
      <w:r w:rsidRPr="00F1396A">
        <w:rPr>
          <w:rFonts w:asciiTheme="minorHAnsi" w:hAnsiTheme="minorHAnsi" w:cstheme="minorHAnsi"/>
          <w:color w:val="000000"/>
          <w:sz w:val="22"/>
          <w:lang w:val="sq-AL"/>
        </w:rPr>
        <w:t>konsiderohe</w:t>
      </w:r>
      <w:r w:rsidR="00CD21CA" w:rsidRPr="00F1396A">
        <w:rPr>
          <w:rFonts w:asciiTheme="minorHAnsi" w:hAnsiTheme="minorHAnsi" w:cstheme="minorHAnsi"/>
          <w:color w:val="000000"/>
          <w:sz w:val="22"/>
          <w:lang w:val="sq-AL"/>
        </w:rPr>
        <w:t>n</w:t>
      </w:r>
      <w:r w:rsidRPr="00F1396A">
        <w:rPr>
          <w:rFonts w:asciiTheme="minorHAnsi" w:hAnsiTheme="minorHAnsi" w:cstheme="minorHAnsi"/>
          <w:color w:val="000000"/>
          <w:sz w:val="22"/>
          <w:lang w:val="sq-AL"/>
        </w:rPr>
        <w:t xml:space="preserve"> si të sakta dhe dorëzimin e </w:t>
      </w:r>
      <w:r w:rsidR="00390F74" w:rsidRPr="00F1396A">
        <w:rPr>
          <w:rFonts w:asciiTheme="minorHAnsi" w:hAnsiTheme="minorHAnsi" w:cstheme="minorHAnsi"/>
          <w:color w:val="000000"/>
          <w:sz w:val="22"/>
          <w:lang w:val="sq-AL"/>
        </w:rPr>
        <w:t xml:space="preserve">tyre </w:t>
      </w:r>
      <w:r w:rsidRPr="00F1396A">
        <w:rPr>
          <w:rFonts w:asciiTheme="minorHAnsi" w:hAnsiTheme="minorHAnsi" w:cstheme="minorHAnsi"/>
          <w:color w:val="000000"/>
          <w:sz w:val="22"/>
          <w:lang w:val="sq-AL"/>
        </w:rPr>
        <w:t>t</w:t>
      </w:r>
      <w:r w:rsidR="00CD21CA" w:rsidRPr="00F1396A">
        <w:rPr>
          <w:rFonts w:asciiTheme="minorHAnsi" w:hAnsiTheme="minorHAnsi" w:cstheme="minorHAnsi"/>
          <w:color w:val="000000"/>
          <w:sz w:val="22"/>
          <w:lang w:val="sq-AL"/>
        </w:rPr>
        <w:t>e</w:t>
      </w:r>
      <w:r w:rsidRPr="00F1396A">
        <w:rPr>
          <w:rFonts w:asciiTheme="minorHAnsi" w:hAnsiTheme="minorHAnsi" w:cstheme="minorHAnsi"/>
          <w:color w:val="000000"/>
          <w:sz w:val="22"/>
          <w:lang w:val="sq-AL"/>
        </w:rPr>
        <w:t xml:space="preserve"> OST, të cilët duhet t’i vërtetojnë ato në pajtim me </w:t>
      </w:r>
      <w:r w:rsidR="00390F74" w:rsidRPr="00F1396A">
        <w:rPr>
          <w:rFonts w:asciiTheme="minorHAnsi" w:hAnsiTheme="minorHAnsi" w:cstheme="minorHAnsi"/>
          <w:color w:val="000000"/>
          <w:sz w:val="22"/>
          <w:lang w:val="sq-AL"/>
        </w:rPr>
        <w:t xml:space="preserve">mundësitë </w:t>
      </w:r>
      <w:r w:rsidRPr="00F1396A">
        <w:rPr>
          <w:rFonts w:asciiTheme="minorHAnsi" w:hAnsiTheme="minorHAnsi" w:cstheme="minorHAnsi"/>
          <w:color w:val="000000"/>
          <w:sz w:val="22"/>
          <w:lang w:val="sq-AL"/>
        </w:rPr>
        <w:t xml:space="preserve">e alokimit </w:t>
      </w:r>
      <w:r w:rsidR="00390F74" w:rsidRPr="00F1396A">
        <w:rPr>
          <w:rFonts w:asciiTheme="minorHAnsi" w:hAnsiTheme="minorHAnsi" w:cstheme="minorHAnsi"/>
          <w:color w:val="000000"/>
          <w:sz w:val="22"/>
          <w:lang w:val="sq-AL"/>
        </w:rPr>
        <w:t xml:space="preserve">të </w:t>
      </w:r>
      <w:r w:rsidRPr="00F1396A">
        <w:rPr>
          <w:rFonts w:asciiTheme="minorHAnsi" w:hAnsiTheme="minorHAnsi" w:cstheme="minorHAnsi"/>
          <w:color w:val="000000"/>
          <w:sz w:val="22"/>
          <w:lang w:val="sq-AL"/>
        </w:rPr>
        <w:t>kapacitetit ndër-zonal</w:t>
      </w:r>
      <w:r w:rsidR="00390F74" w:rsidRPr="00F1396A">
        <w:rPr>
          <w:rFonts w:asciiTheme="minorHAnsi" w:hAnsiTheme="minorHAnsi" w:cstheme="minorHAnsi"/>
          <w:color w:val="000000"/>
          <w:sz w:val="22"/>
          <w:lang w:val="sq-AL"/>
        </w:rPr>
        <w:t xml:space="preserve"> të disponueshëm</w:t>
      </w:r>
      <w:r w:rsidR="00740A5F" w:rsidRPr="00F1396A">
        <w:rPr>
          <w:rFonts w:asciiTheme="minorHAnsi" w:hAnsiTheme="minorHAnsi" w:cstheme="minorHAnsi"/>
          <w:color w:val="000000"/>
          <w:sz w:val="22"/>
          <w:lang w:val="sq-AL"/>
        </w:rPr>
        <w:t xml:space="preserve">; </w:t>
      </w:r>
    </w:p>
    <w:p w:rsidR="00740A5F" w:rsidRPr="00F1396A" w:rsidRDefault="00B37317"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informimin e pjesëmarrësve të tregut mbi rezultatet e </w:t>
      </w:r>
      <w:r w:rsidR="00390F74" w:rsidRPr="00F1396A">
        <w:rPr>
          <w:rFonts w:asciiTheme="minorHAnsi" w:hAnsiTheme="minorHAnsi" w:cstheme="minorHAnsi"/>
          <w:color w:val="000000"/>
          <w:sz w:val="22"/>
          <w:lang w:val="sq-AL"/>
        </w:rPr>
        <w:t xml:space="preserve">ofertave </w:t>
      </w:r>
      <w:r w:rsidRPr="00F1396A">
        <w:rPr>
          <w:rFonts w:asciiTheme="minorHAnsi" w:hAnsiTheme="minorHAnsi" w:cstheme="minorHAnsi"/>
          <w:color w:val="000000"/>
          <w:sz w:val="22"/>
          <w:lang w:val="sq-AL"/>
        </w:rPr>
        <w:t>të tyre pa ndonjë vonesë të pajustifikueshme</w:t>
      </w:r>
      <w:r w:rsidR="00740A5F" w:rsidRPr="00F1396A">
        <w:rPr>
          <w:rFonts w:asciiTheme="minorHAnsi" w:hAnsiTheme="minorHAnsi" w:cstheme="minorHAnsi"/>
          <w:color w:val="000000"/>
          <w:sz w:val="22"/>
          <w:lang w:val="sq-AL"/>
        </w:rPr>
        <w:t>;</w:t>
      </w:r>
    </w:p>
    <w:p w:rsidR="00740A5F" w:rsidRPr="00F1396A" w:rsidRDefault="00390F74"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të </w:t>
      </w:r>
      <w:r w:rsidR="00B37317" w:rsidRPr="00F1396A">
        <w:rPr>
          <w:rFonts w:asciiTheme="minorHAnsi" w:hAnsiTheme="minorHAnsi" w:cstheme="minorHAnsi"/>
          <w:color w:val="000000"/>
          <w:sz w:val="22"/>
          <w:lang w:val="sq-AL"/>
        </w:rPr>
        <w:t xml:space="preserve">veprojë si palë për shlyerjen dhe </w:t>
      </w:r>
      <w:r w:rsidRPr="00F1396A">
        <w:rPr>
          <w:rFonts w:asciiTheme="minorHAnsi" w:hAnsiTheme="minorHAnsi" w:cstheme="minorHAnsi"/>
          <w:color w:val="000000"/>
          <w:sz w:val="22"/>
          <w:lang w:val="sq-AL"/>
        </w:rPr>
        <w:t xml:space="preserve">realizimin e </w:t>
      </w:r>
      <w:r w:rsidR="00B37317"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sh</w:t>
      </w:r>
      <w:r w:rsidR="00B37317" w:rsidRPr="00F1396A">
        <w:rPr>
          <w:rFonts w:asciiTheme="minorHAnsi" w:hAnsiTheme="minorHAnsi" w:cstheme="minorHAnsi"/>
          <w:color w:val="000000"/>
          <w:sz w:val="22"/>
          <w:lang w:val="sq-AL"/>
        </w:rPr>
        <w:t xml:space="preserve">këmbimit të energjisë që rezulton nga bashkimi i tregut </w:t>
      </w:r>
      <w:r w:rsidR="00FD19CB" w:rsidRPr="00F1396A">
        <w:rPr>
          <w:rFonts w:asciiTheme="minorHAnsi" w:hAnsiTheme="minorHAnsi" w:cstheme="minorHAnsi"/>
          <w:color w:val="000000"/>
          <w:sz w:val="22"/>
          <w:lang w:val="sq-AL"/>
        </w:rPr>
        <w:t>nj</w:t>
      </w:r>
      <w:r w:rsidR="00B37317" w:rsidRPr="00F1396A">
        <w:rPr>
          <w:rFonts w:asciiTheme="minorHAnsi" w:hAnsiTheme="minorHAnsi" w:cstheme="minorHAnsi"/>
          <w:color w:val="000000"/>
          <w:sz w:val="22"/>
          <w:lang w:val="sq-AL"/>
        </w:rPr>
        <w:t>ë</w:t>
      </w:r>
      <w:r w:rsidR="00FD19CB" w:rsidRPr="00F1396A">
        <w:rPr>
          <w:rFonts w:asciiTheme="minorHAnsi" w:hAnsiTheme="minorHAnsi" w:cstheme="minorHAnsi"/>
          <w:color w:val="000000"/>
          <w:sz w:val="22"/>
          <w:lang w:val="sq-AL"/>
        </w:rPr>
        <w:t>-</w:t>
      </w:r>
      <w:r w:rsidR="00B37317" w:rsidRPr="00F1396A">
        <w:rPr>
          <w:rFonts w:asciiTheme="minorHAnsi" w:hAnsiTheme="minorHAnsi" w:cstheme="minorHAnsi"/>
          <w:color w:val="000000"/>
          <w:sz w:val="22"/>
          <w:lang w:val="sq-AL"/>
        </w:rPr>
        <w:t>ditë</w:t>
      </w:r>
      <w:r w:rsidR="00FD19CB" w:rsidRPr="00F1396A">
        <w:rPr>
          <w:rFonts w:asciiTheme="minorHAnsi" w:hAnsiTheme="minorHAnsi" w:cstheme="minorHAnsi"/>
          <w:color w:val="000000"/>
          <w:sz w:val="22"/>
          <w:lang w:val="sq-AL"/>
        </w:rPr>
        <w:t>-</w:t>
      </w:r>
      <w:r w:rsidR="00B37317" w:rsidRPr="00F1396A">
        <w:rPr>
          <w:rFonts w:asciiTheme="minorHAnsi" w:hAnsiTheme="minorHAnsi" w:cstheme="minorHAnsi"/>
          <w:color w:val="000000"/>
          <w:sz w:val="22"/>
          <w:lang w:val="sq-AL"/>
        </w:rPr>
        <w:t xml:space="preserve">para dhe </w:t>
      </w:r>
      <w:r w:rsidRPr="00F1396A">
        <w:rPr>
          <w:rFonts w:asciiTheme="minorHAnsi" w:hAnsiTheme="minorHAnsi" w:cstheme="minorHAnsi"/>
          <w:color w:val="000000"/>
          <w:sz w:val="22"/>
          <w:lang w:val="sq-AL"/>
        </w:rPr>
        <w:t>ndërditor</w:t>
      </w:r>
      <w:r w:rsidR="00B37317"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sipas</w:t>
      </w:r>
      <w:r w:rsidR="00B37317" w:rsidRPr="00F1396A">
        <w:rPr>
          <w:rFonts w:asciiTheme="minorHAnsi" w:hAnsiTheme="minorHAnsi" w:cstheme="minorHAnsi"/>
          <w:color w:val="000000"/>
          <w:sz w:val="22"/>
          <w:lang w:val="sq-AL"/>
        </w:rPr>
        <w:t xml:space="preserve"> metodologji</w:t>
      </w:r>
      <w:r w:rsidRPr="00F1396A">
        <w:rPr>
          <w:rFonts w:asciiTheme="minorHAnsi" w:hAnsiTheme="minorHAnsi" w:cstheme="minorHAnsi"/>
          <w:color w:val="000000"/>
          <w:sz w:val="22"/>
          <w:lang w:val="sq-AL"/>
        </w:rPr>
        <w:t>s</w:t>
      </w:r>
      <w:r w:rsidR="00B37317" w:rsidRPr="00F1396A">
        <w:rPr>
          <w:rFonts w:asciiTheme="minorHAnsi" w:hAnsiTheme="minorHAnsi" w:cstheme="minorHAnsi"/>
          <w:color w:val="000000"/>
          <w:sz w:val="22"/>
          <w:lang w:val="sq-AL"/>
        </w:rPr>
        <w:t xml:space="preserve">ë e </w:t>
      </w:r>
      <w:r w:rsidRPr="00F1396A">
        <w:rPr>
          <w:rFonts w:asciiTheme="minorHAnsi" w:hAnsiTheme="minorHAnsi" w:cstheme="minorHAnsi"/>
          <w:color w:val="000000"/>
          <w:sz w:val="22"/>
          <w:lang w:val="sq-AL"/>
        </w:rPr>
        <w:t xml:space="preserve">hartuar në vendet e </w:t>
      </w:r>
      <w:r w:rsidR="00B37317" w:rsidRPr="00F1396A">
        <w:rPr>
          <w:rFonts w:asciiTheme="minorHAnsi" w:hAnsiTheme="minorHAnsi" w:cstheme="minorHAnsi"/>
          <w:color w:val="000000"/>
          <w:sz w:val="22"/>
          <w:lang w:val="sq-AL"/>
        </w:rPr>
        <w:t>BE;</w:t>
      </w:r>
    </w:p>
    <w:p w:rsidR="00740A5F" w:rsidRPr="00F1396A" w:rsidRDefault="00390F74"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të miratoj </w:t>
      </w:r>
      <w:r w:rsidR="00385549" w:rsidRPr="00F1396A">
        <w:rPr>
          <w:rFonts w:asciiTheme="minorHAnsi" w:hAnsiTheme="minorHAnsi" w:cstheme="minorHAnsi"/>
          <w:color w:val="000000"/>
          <w:sz w:val="22"/>
          <w:lang w:val="sq-AL"/>
        </w:rPr>
        <w:t xml:space="preserve">dhe implementoj </w:t>
      </w:r>
      <w:r w:rsidRPr="00F1396A">
        <w:rPr>
          <w:rFonts w:asciiTheme="minorHAnsi" w:hAnsiTheme="minorHAnsi" w:cstheme="minorHAnsi"/>
          <w:color w:val="000000"/>
          <w:sz w:val="22"/>
          <w:lang w:val="sq-AL"/>
        </w:rPr>
        <w:t xml:space="preserve">së </w:t>
      </w:r>
      <w:r w:rsidR="00385549" w:rsidRPr="00F1396A">
        <w:rPr>
          <w:rFonts w:asciiTheme="minorHAnsi" w:hAnsiTheme="minorHAnsi" w:cstheme="minorHAnsi"/>
          <w:color w:val="000000"/>
          <w:sz w:val="22"/>
          <w:lang w:val="sq-AL"/>
        </w:rPr>
        <w:t>bashk</w:t>
      </w:r>
      <w:r w:rsidRPr="00F1396A">
        <w:rPr>
          <w:rFonts w:asciiTheme="minorHAnsi" w:hAnsiTheme="minorHAnsi" w:cstheme="minorHAnsi"/>
          <w:color w:val="000000"/>
          <w:sz w:val="22"/>
          <w:lang w:val="sq-AL"/>
        </w:rPr>
        <w:t>u</w:t>
      </w:r>
      <w:r w:rsidR="00385549" w:rsidRPr="00F1396A">
        <w:rPr>
          <w:rFonts w:asciiTheme="minorHAnsi" w:hAnsiTheme="minorHAnsi" w:cstheme="minorHAnsi"/>
          <w:color w:val="000000"/>
          <w:sz w:val="22"/>
          <w:lang w:val="sq-AL"/>
        </w:rPr>
        <w:t xml:space="preserve"> me NEMO dhe OST relevante procedurat rezerve (back-up) për oper</w:t>
      </w:r>
      <w:r w:rsidR="00FD19CB" w:rsidRPr="00F1396A">
        <w:rPr>
          <w:rFonts w:asciiTheme="minorHAnsi" w:hAnsiTheme="minorHAnsi" w:cstheme="minorHAnsi"/>
          <w:color w:val="000000"/>
          <w:sz w:val="22"/>
          <w:lang w:val="sq-AL"/>
        </w:rPr>
        <w:t>imin</w:t>
      </w:r>
      <w:r w:rsidR="00385549" w:rsidRPr="00F1396A">
        <w:rPr>
          <w:rFonts w:asciiTheme="minorHAnsi" w:hAnsiTheme="minorHAnsi" w:cstheme="minorHAnsi"/>
          <w:color w:val="000000"/>
          <w:sz w:val="22"/>
          <w:lang w:val="sq-AL"/>
        </w:rPr>
        <w:t xml:space="preserve"> e tregut kombëtar ose rajonal nëse nuk ka rezultate në dispozicion nga funksionet e </w:t>
      </w:r>
      <w:r w:rsidR="001A3A7F" w:rsidRPr="00F1396A">
        <w:rPr>
          <w:rFonts w:asciiTheme="minorHAnsi" w:hAnsiTheme="minorHAnsi" w:cstheme="minorHAnsi"/>
          <w:color w:val="000000"/>
          <w:sz w:val="22"/>
          <w:lang w:val="sq-AL"/>
        </w:rPr>
        <w:t>OTB</w:t>
      </w:r>
      <w:r w:rsidR="00385549" w:rsidRPr="00F1396A">
        <w:rPr>
          <w:rFonts w:asciiTheme="minorHAnsi" w:hAnsiTheme="minorHAnsi" w:cstheme="minorHAnsi"/>
          <w:color w:val="000000"/>
          <w:sz w:val="22"/>
          <w:lang w:val="sq-AL"/>
        </w:rPr>
        <w:t xml:space="preserve">, duke marrë parasysh procedurat </w:t>
      </w:r>
      <w:r w:rsidR="00FB5460" w:rsidRPr="00F1396A">
        <w:rPr>
          <w:rFonts w:asciiTheme="minorHAnsi" w:hAnsiTheme="minorHAnsi" w:cstheme="minorHAnsi"/>
          <w:color w:val="000000"/>
          <w:sz w:val="22"/>
          <w:lang w:val="sq-AL"/>
        </w:rPr>
        <w:t xml:space="preserve">rezervë </w:t>
      </w:r>
      <w:r w:rsidR="007B1CE9" w:rsidRPr="00F1396A">
        <w:rPr>
          <w:rFonts w:asciiTheme="minorHAnsi" w:hAnsiTheme="minorHAnsi" w:cstheme="minorHAnsi"/>
          <w:color w:val="000000"/>
          <w:sz w:val="22"/>
          <w:lang w:val="sq-AL"/>
        </w:rPr>
        <w:t xml:space="preserve">(fallback) </w:t>
      </w:r>
      <w:r w:rsidR="00385549" w:rsidRPr="00F1396A">
        <w:rPr>
          <w:rFonts w:asciiTheme="minorHAnsi" w:hAnsiTheme="minorHAnsi" w:cstheme="minorHAnsi"/>
          <w:color w:val="000000"/>
          <w:sz w:val="22"/>
          <w:lang w:val="sq-AL"/>
        </w:rPr>
        <w:t xml:space="preserve">të dakorduara nga OST. Këto procedura rezervë duhet të lejojnë në nivel kombëtar dhe rajonal alokimin e kapacitetit në rast kur proceset e bashkimit të tregut </w:t>
      </w:r>
      <w:r w:rsidR="00F37E21" w:rsidRPr="00F1396A">
        <w:rPr>
          <w:rFonts w:asciiTheme="minorHAnsi" w:hAnsiTheme="minorHAnsi" w:cstheme="minorHAnsi"/>
          <w:color w:val="000000"/>
          <w:sz w:val="22"/>
          <w:lang w:val="sq-AL"/>
        </w:rPr>
        <w:t xml:space="preserve">nuk janë në gjendje të </w:t>
      </w:r>
      <w:r w:rsidR="00FB5460" w:rsidRPr="00F1396A">
        <w:rPr>
          <w:rFonts w:asciiTheme="minorHAnsi" w:hAnsiTheme="minorHAnsi" w:cstheme="minorHAnsi"/>
          <w:color w:val="000000"/>
          <w:sz w:val="22"/>
          <w:lang w:val="sq-AL"/>
        </w:rPr>
        <w:t xml:space="preserve">japin </w:t>
      </w:r>
      <w:r w:rsidR="00F37E21" w:rsidRPr="00F1396A">
        <w:rPr>
          <w:rFonts w:asciiTheme="minorHAnsi" w:hAnsiTheme="minorHAnsi" w:cstheme="minorHAnsi"/>
          <w:color w:val="000000"/>
          <w:sz w:val="22"/>
          <w:lang w:val="sq-AL"/>
        </w:rPr>
        <w:t>rezultate</w:t>
      </w:r>
      <w:r w:rsidR="00740A5F" w:rsidRPr="00F1396A">
        <w:rPr>
          <w:rFonts w:asciiTheme="minorHAnsi" w:hAnsiTheme="minorHAnsi" w:cstheme="minorHAnsi"/>
          <w:color w:val="000000"/>
          <w:sz w:val="22"/>
          <w:lang w:val="sq-AL"/>
        </w:rPr>
        <w:t>;</w:t>
      </w:r>
    </w:p>
    <w:p w:rsidR="00740A5F" w:rsidRPr="00F1396A" w:rsidRDefault="00FB5460"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të siguroj</w:t>
      </w:r>
      <w:r w:rsidR="00F37E21" w:rsidRPr="00F1396A">
        <w:rPr>
          <w:rFonts w:asciiTheme="minorHAnsi" w:hAnsiTheme="minorHAnsi" w:cstheme="minorHAnsi"/>
          <w:color w:val="000000"/>
          <w:sz w:val="22"/>
          <w:lang w:val="sq-AL"/>
        </w:rPr>
        <w:t xml:space="preserve"> parashikimi</w:t>
      </w:r>
      <w:r w:rsidRPr="00F1396A">
        <w:rPr>
          <w:rFonts w:asciiTheme="minorHAnsi" w:hAnsiTheme="minorHAnsi" w:cstheme="minorHAnsi"/>
          <w:color w:val="000000"/>
          <w:sz w:val="22"/>
          <w:lang w:val="sq-AL"/>
        </w:rPr>
        <w:t>n e</w:t>
      </w:r>
      <w:r w:rsidR="00F37E21" w:rsidRPr="00F1396A">
        <w:rPr>
          <w:rFonts w:asciiTheme="minorHAnsi" w:hAnsiTheme="minorHAnsi" w:cstheme="minorHAnsi"/>
          <w:color w:val="000000"/>
          <w:sz w:val="22"/>
          <w:lang w:val="sq-AL"/>
        </w:rPr>
        <w:t xml:space="preserve"> kosto</w:t>
      </w:r>
      <w:r w:rsidRPr="00F1396A">
        <w:rPr>
          <w:rFonts w:asciiTheme="minorHAnsi" w:hAnsiTheme="minorHAnsi" w:cstheme="minorHAnsi"/>
          <w:color w:val="000000"/>
          <w:sz w:val="22"/>
          <w:lang w:val="sq-AL"/>
        </w:rPr>
        <w:t xml:space="preserve">ve </w:t>
      </w:r>
      <w:r w:rsidR="00F37E21" w:rsidRPr="00F1396A">
        <w:rPr>
          <w:rFonts w:asciiTheme="minorHAnsi" w:hAnsiTheme="minorHAnsi" w:cstheme="minorHAnsi"/>
          <w:color w:val="000000"/>
          <w:sz w:val="22"/>
          <w:lang w:val="sq-AL"/>
        </w:rPr>
        <w:t xml:space="preserve">për bashkimin e tregut </w:t>
      </w:r>
      <w:r w:rsidR="007B1CE9" w:rsidRPr="00F1396A">
        <w:rPr>
          <w:rFonts w:asciiTheme="minorHAnsi" w:hAnsiTheme="minorHAnsi" w:cstheme="minorHAnsi"/>
          <w:color w:val="000000"/>
          <w:sz w:val="22"/>
          <w:lang w:val="sq-AL"/>
        </w:rPr>
        <w:t>nj</w:t>
      </w:r>
      <w:r w:rsidR="00F37E21" w:rsidRPr="00F1396A">
        <w:rPr>
          <w:rFonts w:asciiTheme="minorHAnsi" w:hAnsiTheme="minorHAnsi" w:cstheme="minorHAnsi"/>
          <w:color w:val="000000"/>
          <w:sz w:val="22"/>
          <w:lang w:val="sq-AL"/>
        </w:rPr>
        <w:t>ë</w:t>
      </w:r>
      <w:r w:rsidR="007B1CE9" w:rsidRPr="00F1396A">
        <w:rPr>
          <w:rFonts w:asciiTheme="minorHAnsi" w:hAnsiTheme="minorHAnsi" w:cstheme="minorHAnsi"/>
          <w:color w:val="000000"/>
          <w:sz w:val="22"/>
          <w:lang w:val="sq-AL"/>
        </w:rPr>
        <w:t>-</w:t>
      </w:r>
      <w:r w:rsidR="00F37E21" w:rsidRPr="00F1396A">
        <w:rPr>
          <w:rFonts w:asciiTheme="minorHAnsi" w:hAnsiTheme="minorHAnsi" w:cstheme="minorHAnsi"/>
          <w:color w:val="000000"/>
          <w:sz w:val="22"/>
          <w:lang w:val="sq-AL"/>
        </w:rPr>
        <w:t>ditë</w:t>
      </w:r>
      <w:r w:rsidR="007B1CE9" w:rsidRPr="00F1396A">
        <w:rPr>
          <w:rFonts w:asciiTheme="minorHAnsi" w:hAnsiTheme="minorHAnsi" w:cstheme="minorHAnsi"/>
          <w:color w:val="000000"/>
          <w:sz w:val="22"/>
          <w:lang w:val="sq-AL"/>
        </w:rPr>
        <w:t>-</w:t>
      </w:r>
      <w:r w:rsidR="00F37E21" w:rsidRPr="00F1396A">
        <w:rPr>
          <w:rFonts w:asciiTheme="minorHAnsi" w:hAnsiTheme="minorHAnsi" w:cstheme="minorHAnsi"/>
          <w:color w:val="000000"/>
          <w:sz w:val="22"/>
          <w:lang w:val="sq-AL"/>
        </w:rPr>
        <w:t xml:space="preserve">para dhe </w:t>
      </w:r>
      <w:r w:rsidRPr="00F1396A">
        <w:rPr>
          <w:rFonts w:asciiTheme="minorHAnsi" w:hAnsiTheme="minorHAnsi" w:cstheme="minorHAnsi"/>
          <w:color w:val="000000"/>
          <w:sz w:val="22"/>
          <w:lang w:val="sq-AL"/>
        </w:rPr>
        <w:t>ndërditor</w:t>
      </w:r>
      <w:r w:rsidR="00F37E21" w:rsidRPr="00F1396A">
        <w:rPr>
          <w:rFonts w:asciiTheme="minorHAnsi" w:hAnsiTheme="minorHAnsi" w:cstheme="minorHAnsi"/>
          <w:color w:val="000000"/>
          <w:sz w:val="22"/>
          <w:lang w:val="sq-AL"/>
        </w:rPr>
        <w:t xml:space="preserve"> për autoritetet kompetente rregullatorë dhe OST </w:t>
      </w:r>
      <w:r w:rsidRPr="00F1396A">
        <w:rPr>
          <w:rFonts w:asciiTheme="minorHAnsi" w:hAnsiTheme="minorHAnsi" w:cstheme="minorHAnsi"/>
          <w:color w:val="000000"/>
          <w:sz w:val="22"/>
          <w:lang w:val="sq-AL"/>
        </w:rPr>
        <w:t xml:space="preserve">në raste </w:t>
      </w:r>
      <w:r w:rsidR="00F37E21" w:rsidRPr="00F1396A">
        <w:rPr>
          <w:rFonts w:asciiTheme="minorHAnsi" w:hAnsiTheme="minorHAnsi" w:cstheme="minorHAnsi"/>
          <w:color w:val="000000"/>
          <w:sz w:val="22"/>
          <w:lang w:val="sq-AL"/>
        </w:rPr>
        <w:t>ku kosto</w:t>
      </w:r>
      <w:r w:rsidR="007B1CE9" w:rsidRPr="00F1396A">
        <w:rPr>
          <w:rFonts w:asciiTheme="minorHAnsi" w:hAnsiTheme="minorHAnsi" w:cstheme="minorHAnsi"/>
          <w:color w:val="000000"/>
          <w:sz w:val="22"/>
          <w:lang w:val="sq-AL"/>
        </w:rPr>
        <w:t>t</w:t>
      </w:r>
      <w:r w:rsidR="00F37E21" w:rsidRPr="00F1396A">
        <w:rPr>
          <w:rFonts w:asciiTheme="minorHAnsi" w:hAnsiTheme="minorHAnsi" w:cstheme="minorHAnsi"/>
          <w:color w:val="000000"/>
          <w:sz w:val="22"/>
          <w:lang w:val="sq-AL"/>
        </w:rPr>
        <w:t xml:space="preserve"> e NEMO për krijimin, </w:t>
      </w:r>
      <w:r w:rsidR="00F37E21" w:rsidRPr="00F1396A">
        <w:rPr>
          <w:rFonts w:asciiTheme="minorHAnsi" w:hAnsiTheme="minorHAnsi" w:cstheme="minorHAnsi"/>
          <w:color w:val="000000"/>
          <w:sz w:val="22"/>
          <w:lang w:val="sq-AL"/>
        </w:rPr>
        <w:lastRenderedPageBreak/>
        <w:t xml:space="preserve">ndryshimin dhe operimin e bashkimit të tregut </w:t>
      </w:r>
      <w:r w:rsidR="007B1CE9" w:rsidRPr="00F1396A">
        <w:rPr>
          <w:rFonts w:asciiTheme="minorHAnsi" w:hAnsiTheme="minorHAnsi" w:cstheme="minorHAnsi"/>
          <w:color w:val="000000"/>
          <w:sz w:val="22"/>
          <w:lang w:val="sq-AL"/>
        </w:rPr>
        <w:t>nj</w:t>
      </w:r>
      <w:r w:rsidR="00F37E21" w:rsidRPr="00F1396A">
        <w:rPr>
          <w:rFonts w:asciiTheme="minorHAnsi" w:hAnsiTheme="minorHAnsi" w:cstheme="minorHAnsi"/>
          <w:color w:val="000000"/>
          <w:sz w:val="22"/>
          <w:lang w:val="sq-AL"/>
        </w:rPr>
        <w:t>ë</w:t>
      </w:r>
      <w:r w:rsidR="007B1CE9" w:rsidRPr="00F1396A">
        <w:rPr>
          <w:rFonts w:asciiTheme="minorHAnsi" w:hAnsiTheme="minorHAnsi" w:cstheme="minorHAnsi"/>
          <w:color w:val="000000"/>
          <w:sz w:val="22"/>
          <w:lang w:val="sq-AL"/>
        </w:rPr>
        <w:t>-</w:t>
      </w:r>
      <w:r w:rsidR="00F37E21" w:rsidRPr="00F1396A">
        <w:rPr>
          <w:rFonts w:asciiTheme="minorHAnsi" w:hAnsiTheme="minorHAnsi" w:cstheme="minorHAnsi"/>
          <w:color w:val="000000"/>
          <w:sz w:val="22"/>
          <w:lang w:val="sq-AL"/>
        </w:rPr>
        <w:t>ditë</w:t>
      </w:r>
      <w:r w:rsidR="007B1CE9" w:rsidRPr="00F1396A">
        <w:rPr>
          <w:rFonts w:asciiTheme="minorHAnsi" w:hAnsiTheme="minorHAnsi" w:cstheme="minorHAnsi"/>
          <w:color w:val="000000"/>
          <w:sz w:val="22"/>
          <w:lang w:val="sq-AL"/>
        </w:rPr>
        <w:t>-</w:t>
      </w:r>
      <w:r w:rsidR="00F37E21" w:rsidRPr="00F1396A">
        <w:rPr>
          <w:rFonts w:asciiTheme="minorHAnsi" w:hAnsiTheme="minorHAnsi" w:cstheme="minorHAnsi"/>
          <w:color w:val="000000"/>
          <w:sz w:val="22"/>
          <w:lang w:val="sq-AL"/>
        </w:rPr>
        <w:t xml:space="preserve">para dhe </w:t>
      </w:r>
      <w:r w:rsidRPr="00F1396A">
        <w:rPr>
          <w:rFonts w:asciiTheme="minorHAnsi" w:hAnsiTheme="minorHAnsi" w:cstheme="minorHAnsi"/>
          <w:color w:val="000000"/>
          <w:sz w:val="22"/>
          <w:lang w:val="sq-AL"/>
        </w:rPr>
        <w:t>ndërditor</w:t>
      </w:r>
      <w:r w:rsidR="00F37E21" w:rsidRPr="00F1396A">
        <w:rPr>
          <w:rFonts w:asciiTheme="minorHAnsi" w:hAnsiTheme="minorHAnsi" w:cstheme="minorHAnsi"/>
          <w:color w:val="000000"/>
          <w:sz w:val="22"/>
          <w:lang w:val="sq-AL"/>
        </w:rPr>
        <w:t xml:space="preserve"> do të mbulohen nga kontributet e OST në fjalë</w:t>
      </w:r>
      <w:r w:rsidR="00740A5F" w:rsidRPr="00F1396A">
        <w:rPr>
          <w:rFonts w:asciiTheme="minorHAnsi" w:hAnsiTheme="minorHAnsi" w:cstheme="minorHAnsi"/>
          <w:color w:val="000000"/>
          <w:sz w:val="22"/>
          <w:lang w:val="sq-AL"/>
        </w:rPr>
        <w:t xml:space="preserve">; </w:t>
      </w:r>
    </w:p>
    <w:p w:rsidR="00740A5F" w:rsidRPr="00F1396A" w:rsidRDefault="00F37E21"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koordinohet me OST për krijimin e marrëveshjeve në lidhje me operimin e më shumë se një NEMO brenda një zone të ofertimit</w:t>
      </w:r>
      <w:r w:rsidR="003B7B26" w:rsidRPr="00F1396A">
        <w:rPr>
          <w:rFonts w:asciiTheme="minorHAnsi" w:hAnsiTheme="minorHAnsi" w:cstheme="minorHAnsi"/>
          <w:color w:val="000000"/>
          <w:sz w:val="22"/>
          <w:lang w:val="sq-AL"/>
        </w:rPr>
        <w:t xml:space="preserve"> dhe të </w:t>
      </w:r>
      <w:r w:rsidR="007B1CE9" w:rsidRPr="00F1396A">
        <w:rPr>
          <w:rFonts w:asciiTheme="minorHAnsi" w:hAnsiTheme="minorHAnsi" w:cstheme="minorHAnsi"/>
          <w:color w:val="000000"/>
          <w:sz w:val="22"/>
          <w:lang w:val="sq-AL"/>
        </w:rPr>
        <w:t xml:space="preserve">operoj me </w:t>
      </w:r>
      <w:r w:rsidR="003B7B26" w:rsidRPr="00F1396A">
        <w:rPr>
          <w:rFonts w:asciiTheme="minorHAnsi" w:hAnsiTheme="minorHAnsi" w:cstheme="minorHAnsi"/>
          <w:color w:val="000000"/>
          <w:sz w:val="22"/>
          <w:lang w:val="sq-AL"/>
        </w:rPr>
        <w:t xml:space="preserve">bashkimin e tregut </w:t>
      </w:r>
      <w:r w:rsidR="007B1CE9" w:rsidRPr="00F1396A">
        <w:rPr>
          <w:rFonts w:asciiTheme="minorHAnsi" w:hAnsiTheme="minorHAnsi" w:cstheme="minorHAnsi"/>
          <w:color w:val="000000"/>
          <w:sz w:val="22"/>
          <w:lang w:val="sq-AL"/>
        </w:rPr>
        <w:t>nj</w:t>
      </w:r>
      <w:r w:rsidR="003B7B26" w:rsidRPr="00F1396A">
        <w:rPr>
          <w:rFonts w:asciiTheme="minorHAnsi" w:hAnsiTheme="minorHAnsi" w:cstheme="minorHAnsi"/>
          <w:color w:val="000000"/>
          <w:sz w:val="22"/>
          <w:lang w:val="sq-AL"/>
        </w:rPr>
        <w:t>ë</w:t>
      </w:r>
      <w:r w:rsidR="007B1CE9" w:rsidRPr="00F1396A">
        <w:rPr>
          <w:rFonts w:asciiTheme="minorHAnsi" w:hAnsiTheme="minorHAnsi" w:cstheme="minorHAnsi"/>
          <w:color w:val="000000"/>
          <w:sz w:val="22"/>
          <w:lang w:val="sq-AL"/>
        </w:rPr>
        <w:t>-</w:t>
      </w:r>
      <w:r w:rsidR="003B7B26" w:rsidRPr="00F1396A">
        <w:rPr>
          <w:rFonts w:asciiTheme="minorHAnsi" w:hAnsiTheme="minorHAnsi" w:cstheme="minorHAnsi"/>
          <w:color w:val="000000"/>
          <w:sz w:val="22"/>
          <w:lang w:val="sq-AL"/>
        </w:rPr>
        <w:t>ditë</w:t>
      </w:r>
      <w:r w:rsidR="007B1CE9" w:rsidRPr="00F1396A">
        <w:rPr>
          <w:rFonts w:asciiTheme="minorHAnsi" w:hAnsiTheme="minorHAnsi" w:cstheme="minorHAnsi"/>
          <w:color w:val="000000"/>
          <w:sz w:val="22"/>
          <w:lang w:val="sq-AL"/>
        </w:rPr>
        <w:t>-</w:t>
      </w:r>
      <w:r w:rsidR="003B7B26" w:rsidRPr="00F1396A">
        <w:rPr>
          <w:rFonts w:asciiTheme="minorHAnsi" w:hAnsiTheme="minorHAnsi" w:cstheme="minorHAnsi"/>
          <w:color w:val="000000"/>
          <w:sz w:val="22"/>
          <w:lang w:val="sq-AL"/>
        </w:rPr>
        <w:t xml:space="preserve">para dhe/ose </w:t>
      </w:r>
      <w:r w:rsidR="00FB5460" w:rsidRPr="00F1396A">
        <w:rPr>
          <w:rFonts w:asciiTheme="minorHAnsi" w:hAnsiTheme="minorHAnsi" w:cstheme="minorHAnsi"/>
          <w:color w:val="000000"/>
          <w:sz w:val="22"/>
          <w:lang w:val="sq-AL"/>
        </w:rPr>
        <w:t>ndërditor</w:t>
      </w:r>
      <w:r w:rsidR="003B7B26" w:rsidRPr="00F1396A">
        <w:rPr>
          <w:rFonts w:asciiTheme="minorHAnsi" w:hAnsiTheme="minorHAnsi" w:cstheme="minorHAnsi"/>
          <w:color w:val="000000"/>
          <w:sz w:val="22"/>
          <w:lang w:val="sq-AL"/>
        </w:rPr>
        <w:t xml:space="preserve"> në pajtim me marrëveshjet </w:t>
      </w:r>
      <w:r w:rsidR="00FB5460" w:rsidRPr="00F1396A">
        <w:rPr>
          <w:rFonts w:asciiTheme="minorHAnsi" w:hAnsiTheme="minorHAnsi" w:cstheme="minorHAnsi"/>
          <w:color w:val="000000"/>
          <w:sz w:val="22"/>
          <w:lang w:val="sq-AL"/>
        </w:rPr>
        <w:t>në fuqi</w:t>
      </w:r>
      <w:r w:rsidR="003B7B26" w:rsidRPr="00F1396A">
        <w:rPr>
          <w:rFonts w:asciiTheme="minorHAnsi" w:hAnsiTheme="minorHAnsi" w:cstheme="minorHAnsi"/>
          <w:color w:val="000000"/>
          <w:sz w:val="22"/>
          <w:lang w:val="sq-AL"/>
        </w:rPr>
        <w:t xml:space="preserve">. Këto marrëveshje do të jenë në përputhje me praktikat më të mira që kanë të bëjnë me marrëveshjet me shumë NEMO. </w:t>
      </w:r>
      <w:r w:rsidR="0045403C" w:rsidRPr="00F1396A">
        <w:rPr>
          <w:rFonts w:asciiTheme="minorHAnsi" w:hAnsiTheme="minorHAnsi" w:cstheme="minorHAnsi"/>
          <w:color w:val="000000"/>
          <w:sz w:val="22"/>
          <w:lang w:val="sq-AL"/>
        </w:rPr>
        <w:t>M</w:t>
      </w:r>
      <w:r w:rsidR="003B7B26" w:rsidRPr="00F1396A">
        <w:rPr>
          <w:rFonts w:asciiTheme="minorHAnsi" w:hAnsiTheme="minorHAnsi" w:cstheme="minorHAnsi"/>
          <w:color w:val="000000"/>
          <w:sz w:val="22"/>
          <w:lang w:val="sq-AL"/>
        </w:rPr>
        <w:t>arrëveshje</w:t>
      </w:r>
      <w:r w:rsidR="0045403C" w:rsidRPr="00F1396A">
        <w:rPr>
          <w:rFonts w:asciiTheme="minorHAnsi" w:hAnsiTheme="minorHAnsi" w:cstheme="minorHAnsi"/>
          <w:color w:val="000000"/>
          <w:sz w:val="22"/>
          <w:lang w:val="sq-AL"/>
        </w:rPr>
        <w:t>t</w:t>
      </w:r>
      <w:r w:rsidR="003B7B26" w:rsidRPr="00F1396A">
        <w:rPr>
          <w:rFonts w:asciiTheme="minorHAnsi" w:hAnsiTheme="minorHAnsi" w:cstheme="minorHAnsi"/>
          <w:color w:val="000000"/>
          <w:sz w:val="22"/>
          <w:lang w:val="sq-AL"/>
        </w:rPr>
        <w:t xml:space="preserve"> do të përmbaj</w:t>
      </w:r>
      <w:r w:rsidR="0045403C" w:rsidRPr="00F1396A">
        <w:rPr>
          <w:rFonts w:asciiTheme="minorHAnsi" w:hAnsiTheme="minorHAnsi" w:cstheme="minorHAnsi"/>
          <w:color w:val="000000"/>
          <w:sz w:val="22"/>
          <w:lang w:val="sq-AL"/>
        </w:rPr>
        <w:t>n</w:t>
      </w:r>
      <w:r w:rsidR="003B7B26" w:rsidRPr="00F1396A">
        <w:rPr>
          <w:rFonts w:asciiTheme="minorHAnsi" w:hAnsiTheme="minorHAnsi" w:cstheme="minorHAnsi"/>
          <w:color w:val="000000"/>
          <w:sz w:val="22"/>
          <w:lang w:val="sq-AL"/>
        </w:rPr>
        <w:t xml:space="preserve">ë propozime për kalkulimin dhe alokimin e kapacitetit ndër-zonal dhe rregullimet tjera të nevojshme për zonat e tilla të ofertimit në bashkëpunim me OST dhe NEMO e interesuara, si dhe të siguroj se OST dhe NEMO relevante ofrojnë të dhënat e nevojshme </w:t>
      </w:r>
      <w:r w:rsidR="0045403C" w:rsidRPr="00F1396A">
        <w:rPr>
          <w:rFonts w:asciiTheme="minorHAnsi" w:hAnsiTheme="minorHAnsi" w:cstheme="minorHAnsi"/>
          <w:color w:val="000000"/>
          <w:sz w:val="22"/>
          <w:lang w:val="sq-AL"/>
        </w:rPr>
        <w:t xml:space="preserve">për </w:t>
      </w:r>
      <w:r w:rsidR="003B7B26" w:rsidRPr="00F1396A">
        <w:rPr>
          <w:rFonts w:asciiTheme="minorHAnsi" w:hAnsiTheme="minorHAnsi" w:cstheme="minorHAnsi"/>
          <w:color w:val="000000"/>
          <w:sz w:val="22"/>
          <w:lang w:val="sq-AL"/>
        </w:rPr>
        <w:t>mbulimin financiar për marrëveshjet e tilla që do të lejonte disa NEMO në një zonë ofertimi. Këto marrëveshje do të lejojnë që OST dhe NEMO tjera t’i bashkohen këtyre marrëveshjeve në të ardhmen</w:t>
      </w:r>
      <w:r w:rsidR="00740A5F" w:rsidRPr="00F1396A">
        <w:rPr>
          <w:rFonts w:asciiTheme="minorHAnsi" w:hAnsiTheme="minorHAnsi" w:cstheme="minorHAnsi"/>
          <w:color w:val="000000"/>
          <w:sz w:val="22"/>
          <w:lang w:val="sq-AL"/>
        </w:rPr>
        <w:t xml:space="preserve">; </w:t>
      </w:r>
    </w:p>
    <w:p w:rsidR="00740A5F" w:rsidRPr="00F1396A" w:rsidRDefault="0045403C"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të </w:t>
      </w:r>
      <w:r w:rsidR="003B7B26" w:rsidRPr="00F1396A">
        <w:rPr>
          <w:rFonts w:asciiTheme="minorHAnsi" w:hAnsiTheme="minorHAnsi" w:cstheme="minorHAnsi"/>
          <w:color w:val="000000"/>
          <w:sz w:val="22"/>
          <w:lang w:val="sq-AL"/>
        </w:rPr>
        <w:t xml:space="preserve">kryej rolin e agjentit të transferimit, nëse vendoset nga </w:t>
      </w:r>
      <w:r w:rsidR="00216B7A" w:rsidRPr="00F1396A">
        <w:rPr>
          <w:rFonts w:asciiTheme="minorHAnsi" w:hAnsiTheme="minorHAnsi" w:cstheme="minorHAnsi"/>
          <w:color w:val="000000"/>
          <w:sz w:val="22"/>
          <w:lang w:val="sq-AL"/>
        </w:rPr>
        <w:t>ZRRE</w:t>
      </w:r>
      <w:r w:rsidR="003B7B26" w:rsidRPr="00F1396A">
        <w:rPr>
          <w:rFonts w:asciiTheme="minorHAnsi" w:hAnsiTheme="minorHAnsi" w:cstheme="minorHAnsi"/>
          <w:color w:val="000000"/>
          <w:sz w:val="22"/>
          <w:lang w:val="sq-AL"/>
        </w:rPr>
        <w:t>.</w:t>
      </w:r>
    </w:p>
    <w:p w:rsidR="00740A5F" w:rsidRPr="00F1396A" w:rsidRDefault="00740A5F" w:rsidP="0043418A">
      <w:pPr>
        <w:pStyle w:val="ListParagraph"/>
        <w:numPr>
          <w:ilvl w:val="0"/>
          <w:numId w:val="9"/>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NEMO </w:t>
      </w:r>
      <w:r w:rsidR="003B7B26" w:rsidRPr="00F1396A">
        <w:rPr>
          <w:rFonts w:asciiTheme="minorHAnsi" w:hAnsiTheme="minorHAnsi" w:cstheme="minorHAnsi"/>
          <w:color w:val="000000"/>
          <w:sz w:val="22"/>
          <w:lang w:val="sq-AL"/>
        </w:rPr>
        <w:t xml:space="preserve">do të kryej funksionet e </w:t>
      </w:r>
      <w:r w:rsidR="001A3A7F" w:rsidRPr="00F1396A">
        <w:rPr>
          <w:rFonts w:asciiTheme="minorHAnsi" w:hAnsiTheme="minorHAnsi" w:cstheme="minorHAnsi"/>
          <w:color w:val="000000"/>
          <w:sz w:val="22"/>
          <w:lang w:val="sq-AL"/>
        </w:rPr>
        <w:t>OTB</w:t>
      </w:r>
      <w:r w:rsidR="003B7B26" w:rsidRPr="00F1396A">
        <w:rPr>
          <w:rFonts w:asciiTheme="minorHAnsi" w:hAnsiTheme="minorHAnsi" w:cstheme="minorHAnsi"/>
          <w:color w:val="000000"/>
          <w:sz w:val="22"/>
          <w:lang w:val="sq-AL"/>
        </w:rPr>
        <w:t xml:space="preserve"> së bashku me NEMO tjera. Këto funksione duhet të përfshijnë si në vijim</w:t>
      </w:r>
      <w:r w:rsidRPr="00F1396A">
        <w:rPr>
          <w:rFonts w:asciiTheme="minorHAnsi" w:hAnsiTheme="minorHAnsi" w:cstheme="minorHAnsi"/>
          <w:color w:val="000000"/>
          <w:sz w:val="22"/>
          <w:lang w:val="sq-AL"/>
        </w:rPr>
        <w:t>:</w:t>
      </w:r>
    </w:p>
    <w:p w:rsidR="00740A5F" w:rsidRPr="00F1396A" w:rsidRDefault="003B7B26"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implementimin e algoritmeve, sistemeve dhe procedurave për bashkimin e tregut </w:t>
      </w:r>
      <w:r w:rsidR="007B1CE9"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7B1CE9"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7B1CE9"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dhe/ose </w:t>
      </w:r>
      <w:r w:rsidR="00DF7236"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siç është e përcaktuar në nivel të BE. </w:t>
      </w:r>
      <w:r w:rsidR="00A6052D" w:rsidRPr="00F1396A">
        <w:rPr>
          <w:rFonts w:asciiTheme="minorHAnsi" w:hAnsiTheme="minorHAnsi" w:cstheme="minorHAnsi"/>
          <w:color w:val="000000"/>
          <w:sz w:val="22"/>
          <w:lang w:val="sq-AL"/>
        </w:rPr>
        <w:t xml:space="preserve">Nëse bashkimi i tregut në mes të dy apo më shumë zonave të ofertimit nuk përfshin ndonjë Shtete Anëtar të BE në hapin e parë, mund të arrihet dhe implementohet një zgjidhje e përkohshme, që i nënshtrohet aprovimit nga </w:t>
      </w:r>
      <w:r w:rsidR="00DF7236" w:rsidRPr="00F1396A">
        <w:rPr>
          <w:rFonts w:asciiTheme="minorHAnsi" w:hAnsiTheme="minorHAnsi" w:cstheme="minorHAnsi"/>
          <w:color w:val="000000"/>
          <w:sz w:val="22"/>
          <w:lang w:val="sq-AL"/>
        </w:rPr>
        <w:t xml:space="preserve">ZRRE </w:t>
      </w:r>
      <w:r w:rsidR="00A6052D" w:rsidRPr="00F1396A">
        <w:rPr>
          <w:rFonts w:asciiTheme="minorHAnsi" w:hAnsiTheme="minorHAnsi" w:cstheme="minorHAnsi"/>
          <w:color w:val="000000"/>
          <w:sz w:val="22"/>
          <w:lang w:val="sq-AL"/>
        </w:rPr>
        <w:t xml:space="preserve">dhe </w:t>
      </w:r>
      <w:r w:rsidR="00004AE3" w:rsidRPr="00F1396A">
        <w:rPr>
          <w:rFonts w:asciiTheme="minorHAnsi" w:hAnsiTheme="minorHAnsi" w:cstheme="minorHAnsi"/>
          <w:color w:val="000000"/>
          <w:sz w:val="22"/>
          <w:lang w:val="sq-AL"/>
        </w:rPr>
        <w:t>n</w:t>
      </w:r>
      <w:r w:rsidR="00A6052D" w:rsidRPr="00F1396A">
        <w:rPr>
          <w:rFonts w:asciiTheme="minorHAnsi" w:hAnsiTheme="minorHAnsi" w:cstheme="minorHAnsi"/>
          <w:color w:val="000000"/>
          <w:sz w:val="22"/>
          <w:lang w:val="sq-AL"/>
        </w:rPr>
        <w:t xml:space="preserve">ë bashkëpunim të ngushtë me OST dhe NEMO tjera të përfshira, </w:t>
      </w:r>
      <w:r w:rsidR="00DF7236" w:rsidRPr="00F1396A">
        <w:rPr>
          <w:rFonts w:asciiTheme="minorHAnsi" w:hAnsiTheme="minorHAnsi" w:cstheme="minorHAnsi"/>
          <w:color w:val="000000"/>
          <w:sz w:val="22"/>
          <w:lang w:val="sq-AL"/>
        </w:rPr>
        <w:t xml:space="preserve">në këto kushte krijohet mundësia </w:t>
      </w:r>
      <w:r w:rsidR="00A6052D" w:rsidRPr="00F1396A">
        <w:rPr>
          <w:rFonts w:asciiTheme="minorHAnsi" w:hAnsiTheme="minorHAnsi" w:cstheme="minorHAnsi"/>
          <w:color w:val="000000"/>
          <w:sz w:val="22"/>
          <w:lang w:val="sq-AL"/>
        </w:rPr>
        <w:t xml:space="preserve">që algoritmet, sistemet dhe procedurat për bashkimin e tregut </w:t>
      </w:r>
      <w:r w:rsidR="009C2017" w:rsidRPr="00F1396A">
        <w:rPr>
          <w:rFonts w:asciiTheme="minorHAnsi" w:hAnsiTheme="minorHAnsi" w:cstheme="minorHAnsi"/>
          <w:color w:val="000000"/>
          <w:sz w:val="22"/>
          <w:lang w:val="sq-AL"/>
        </w:rPr>
        <w:t>nj</w:t>
      </w:r>
      <w:r w:rsidR="00A6052D" w:rsidRPr="00F1396A">
        <w:rPr>
          <w:rFonts w:asciiTheme="minorHAnsi" w:hAnsiTheme="minorHAnsi" w:cstheme="minorHAnsi"/>
          <w:color w:val="000000"/>
          <w:sz w:val="22"/>
          <w:lang w:val="sq-AL"/>
        </w:rPr>
        <w:t>ë</w:t>
      </w:r>
      <w:r w:rsidR="009C2017" w:rsidRPr="00F1396A">
        <w:rPr>
          <w:rFonts w:asciiTheme="minorHAnsi" w:hAnsiTheme="minorHAnsi" w:cstheme="minorHAnsi"/>
          <w:color w:val="000000"/>
          <w:sz w:val="22"/>
          <w:lang w:val="sq-AL"/>
        </w:rPr>
        <w:t>-</w:t>
      </w:r>
      <w:r w:rsidR="00A6052D" w:rsidRPr="00F1396A">
        <w:rPr>
          <w:rFonts w:asciiTheme="minorHAnsi" w:hAnsiTheme="minorHAnsi" w:cstheme="minorHAnsi"/>
          <w:color w:val="000000"/>
          <w:sz w:val="22"/>
          <w:lang w:val="sq-AL"/>
        </w:rPr>
        <w:t>ditë</w:t>
      </w:r>
      <w:r w:rsidR="009C2017" w:rsidRPr="00F1396A">
        <w:rPr>
          <w:rFonts w:asciiTheme="minorHAnsi" w:hAnsiTheme="minorHAnsi" w:cstheme="minorHAnsi"/>
          <w:color w:val="000000"/>
          <w:sz w:val="22"/>
          <w:lang w:val="sq-AL"/>
        </w:rPr>
        <w:t>-</w:t>
      </w:r>
      <w:r w:rsidR="00A6052D" w:rsidRPr="00F1396A">
        <w:rPr>
          <w:rFonts w:asciiTheme="minorHAnsi" w:hAnsiTheme="minorHAnsi" w:cstheme="minorHAnsi"/>
          <w:color w:val="000000"/>
          <w:sz w:val="22"/>
          <w:lang w:val="sq-AL"/>
        </w:rPr>
        <w:t xml:space="preserve">para dhe/ose </w:t>
      </w:r>
      <w:r w:rsidR="00DF7236" w:rsidRPr="00F1396A">
        <w:rPr>
          <w:rFonts w:asciiTheme="minorHAnsi" w:hAnsiTheme="minorHAnsi" w:cstheme="minorHAnsi"/>
          <w:color w:val="000000"/>
          <w:sz w:val="22"/>
          <w:lang w:val="sq-AL"/>
        </w:rPr>
        <w:t>ndërditor</w:t>
      </w:r>
      <w:r w:rsidR="00A6052D" w:rsidRPr="00F1396A">
        <w:rPr>
          <w:rFonts w:asciiTheme="minorHAnsi" w:hAnsiTheme="minorHAnsi" w:cstheme="minorHAnsi"/>
          <w:color w:val="000000"/>
          <w:sz w:val="22"/>
          <w:lang w:val="sq-AL"/>
        </w:rPr>
        <w:t xml:space="preserve"> që aplikohen në BE </w:t>
      </w:r>
      <w:r w:rsidR="00DF7236" w:rsidRPr="00F1396A">
        <w:rPr>
          <w:rFonts w:asciiTheme="minorHAnsi" w:hAnsiTheme="minorHAnsi" w:cstheme="minorHAnsi"/>
          <w:color w:val="000000"/>
          <w:sz w:val="22"/>
          <w:lang w:val="sq-AL"/>
        </w:rPr>
        <w:t xml:space="preserve">të zbatohen edhe në këtë rast dhe </w:t>
      </w:r>
      <w:r w:rsidR="00A6052D" w:rsidRPr="00F1396A">
        <w:rPr>
          <w:rFonts w:asciiTheme="minorHAnsi" w:hAnsiTheme="minorHAnsi" w:cstheme="minorHAnsi"/>
          <w:color w:val="000000"/>
          <w:sz w:val="22"/>
          <w:lang w:val="sq-AL"/>
        </w:rPr>
        <w:t>për aq sa është e mundur</w:t>
      </w:r>
      <w:r w:rsidR="00DF7236" w:rsidRPr="00F1396A">
        <w:rPr>
          <w:rFonts w:asciiTheme="minorHAnsi" w:hAnsiTheme="minorHAnsi" w:cstheme="minorHAnsi"/>
          <w:color w:val="000000"/>
          <w:sz w:val="22"/>
          <w:lang w:val="sq-AL"/>
        </w:rPr>
        <w:t>,</w:t>
      </w:r>
      <w:r w:rsidR="00A6052D" w:rsidRPr="00F1396A">
        <w:rPr>
          <w:rFonts w:asciiTheme="minorHAnsi" w:hAnsiTheme="minorHAnsi" w:cstheme="minorHAnsi"/>
          <w:color w:val="000000"/>
          <w:sz w:val="22"/>
          <w:lang w:val="sq-AL"/>
        </w:rPr>
        <w:t xml:space="preserve"> </w:t>
      </w:r>
      <w:r w:rsidR="00DF7236" w:rsidRPr="00F1396A">
        <w:rPr>
          <w:rFonts w:asciiTheme="minorHAnsi" w:hAnsiTheme="minorHAnsi" w:cstheme="minorHAnsi"/>
          <w:color w:val="000000"/>
          <w:sz w:val="22"/>
          <w:lang w:val="sq-AL"/>
        </w:rPr>
        <w:t>ndër</w:t>
      </w:r>
      <w:r w:rsidR="00A6052D" w:rsidRPr="00F1396A">
        <w:rPr>
          <w:rFonts w:asciiTheme="minorHAnsi" w:hAnsiTheme="minorHAnsi" w:cstheme="minorHAnsi"/>
          <w:color w:val="000000"/>
          <w:sz w:val="22"/>
          <w:lang w:val="sq-AL"/>
        </w:rPr>
        <w:t>kohë duke lejuar veçantitë e dy zonave ofertuese</w:t>
      </w:r>
      <w:r w:rsidR="00740A5F" w:rsidRPr="00F1396A">
        <w:rPr>
          <w:rFonts w:asciiTheme="minorHAnsi" w:hAnsiTheme="minorHAnsi" w:cstheme="minorHAnsi"/>
          <w:color w:val="000000"/>
          <w:sz w:val="22"/>
          <w:lang w:val="sq-AL"/>
        </w:rPr>
        <w:t xml:space="preserve">; </w:t>
      </w:r>
    </w:p>
    <w:p w:rsidR="00740A5F" w:rsidRPr="00F1396A" w:rsidRDefault="00A6052D"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përpunimin e të dhënave hyrëse mbi kapacitetin ndër-zonal </w:t>
      </w:r>
      <w:r w:rsidR="00DF7236" w:rsidRPr="00F1396A">
        <w:rPr>
          <w:rFonts w:asciiTheme="minorHAnsi" w:hAnsiTheme="minorHAnsi" w:cstheme="minorHAnsi"/>
          <w:color w:val="000000"/>
          <w:sz w:val="22"/>
          <w:lang w:val="sq-AL"/>
        </w:rPr>
        <w:t xml:space="preserve">si </w:t>
      </w:r>
      <w:r w:rsidRPr="00F1396A">
        <w:rPr>
          <w:rFonts w:asciiTheme="minorHAnsi" w:hAnsiTheme="minorHAnsi" w:cstheme="minorHAnsi"/>
          <w:color w:val="000000"/>
          <w:sz w:val="22"/>
          <w:lang w:val="sq-AL"/>
        </w:rPr>
        <w:t xml:space="preserve">dhe kufizimet e alokimeve që ofrohen në procesin e kalkulimit të koordinuar të kapacitet nga OST ose kalkulatorit të koordinuar të kapacitetit që vepron në emër të OST. </w:t>
      </w:r>
      <w:r w:rsidR="00DF7236" w:rsidRPr="00F1396A">
        <w:rPr>
          <w:rFonts w:asciiTheme="minorHAnsi" w:hAnsiTheme="minorHAnsi" w:cstheme="minorHAnsi"/>
          <w:color w:val="000000"/>
          <w:sz w:val="22"/>
          <w:lang w:val="sq-AL"/>
        </w:rPr>
        <w:t>K</w:t>
      </w:r>
      <w:r w:rsidRPr="00F1396A">
        <w:rPr>
          <w:rFonts w:asciiTheme="minorHAnsi" w:hAnsiTheme="minorHAnsi" w:cstheme="minorHAnsi"/>
          <w:color w:val="000000"/>
          <w:sz w:val="22"/>
          <w:lang w:val="sq-AL"/>
        </w:rPr>
        <w:t>ë</w:t>
      </w:r>
      <w:r w:rsidR="00DF7236" w:rsidRPr="00F1396A">
        <w:rPr>
          <w:rFonts w:asciiTheme="minorHAnsi" w:hAnsiTheme="minorHAnsi" w:cstheme="minorHAnsi"/>
          <w:color w:val="000000"/>
          <w:sz w:val="22"/>
          <w:lang w:val="sq-AL"/>
        </w:rPr>
        <w:t>to të</w:t>
      </w:r>
      <w:r w:rsidRPr="00F1396A">
        <w:rPr>
          <w:rFonts w:asciiTheme="minorHAnsi" w:hAnsiTheme="minorHAnsi" w:cstheme="minorHAnsi"/>
          <w:color w:val="000000"/>
          <w:sz w:val="22"/>
          <w:lang w:val="sq-AL"/>
        </w:rPr>
        <w:t xml:space="preserve"> dhëna</w:t>
      </w:r>
      <w:r w:rsidR="00DF7236"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hyrëse duhet të dorëzohen te NEMO </w:t>
      </w:r>
      <w:r w:rsidR="00DF7236" w:rsidRPr="00F1396A">
        <w:rPr>
          <w:rFonts w:asciiTheme="minorHAnsi" w:hAnsiTheme="minorHAnsi" w:cstheme="minorHAnsi"/>
          <w:color w:val="000000"/>
          <w:sz w:val="22"/>
          <w:lang w:val="sq-AL"/>
        </w:rPr>
        <w:t xml:space="preserve">perkatëse </w:t>
      </w:r>
      <w:r w:rsidRPr="00F1396A">
        <w:rPr>
          <w:rFonts w:asciiTheme="minorHAnsi" w:hAnsiTheme="minorHAnsi" w:cstheme="minorHAnsi"/>
          <w:color w:val="000000"/>
          <w:sz w:val="22"/>
          <w:lang w:val="sq-AL"/>
        </w:rPr>
        <w:t>jo më vonë se një orë para kohës së mbylljes së tregut</w:t>
      </w:r>
      <w:r w:rsidR="00DF7236" w:rsidRPr="00F1396A">
        <w:rPr>
          <w:rFonts w:asciiTheme="minorHAnsi" w:hAnsiTheme="minorHAnsi" w:cstheme="minorHAnsi"/>
          <w:color w:val="000000"/>
          <w:sz w:val="22"/>
          <w:lang w:val="sq-AL"/>
        </w:rPr>
        <w:t xml:space="preserve"> </w:t>
      </w:r>
      <w:r w:rsidR="009C2017"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9C2017"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9C2017"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jo më vonë se 15 minuta para kohës së hapjes së portës ndër-zonale </w:t>
      </w:r>
      <w:r w:rsidR="00DF7236" w:rsidRPr="00F1396A">
        <w:rPr>
          <w:rFonts w:asciiTheme="minorHAnsi" w:hAnsiTheme="minorHAnsi" w:cstheme="minorHAnsi"/>
          <w:color w:val="000000"/>
          <w:sz w:val="22"/>
          <w:lang w:val="sq-AL"/>
        </w:rPr>
        <w:t>ndërditor</w:t>
      </w:r>
      <w:r w:rsidR="00740A5F" w:rsidRPr="00F1396A">
        <w:rPr>
          <w:rFonts w:asciiTheme="minorHAnsi" w:hAnsiTheme="minorHAnsi" w:cstheme="minorHAnsi"/>
          <w:color w:val="000000"/>
          <w:sz w:val="22"/>
          <w:lang w:val="sq-AL"/>
        </w:rPr>
        <w:t>;</w:t>
      </w:r>
    </w:p>
    <w:p w:rsidR="00740A5F" w:rsidRPr="00F1396A" w:rsidRDefault="00A6052D"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operimi i çmimeve të </w:t>
      </w:r>
      <w:r w:rsidR="00DF7236" w:rsidRPr="00F1396A">
        <w:rPr>
          <w:rFonts w:asciiTheme="minorHAnsi" w:hAnsiTheme="minorHAnsi" w:cstheme="minorHAnsi"/>
          <w:color w:val="000000"/>
          <w:sz w:val="22"/>
          <w:lang w:val="sq-AL"/>
        </w:rPr>
        <w:t>për</w:t>
      </w:r>
      <w:r w:rsidRPr="00F1396A">
        <w:rPr>
          <w:rFonts w:asciiTheme="minorHAnsi" w:hAnsiTheme="minorHAnsi" w:cstheme="minorHAnsi"/>
          <w:color w:val="000000"/>
          <w:sz w:val="22"/>
          <w:lang w:val="sq-AL"/>
        </w:rPr>
        <w:t>bashk</w:t>
      </w:r>
      <w:r w:rsidR="00DF7236" w:rsidRPr="00F1396A">
        <w:rPr>
          <w:rFonts w:asciiTheme="minorHAnsi" w:hAnsiTheme="minorHAnsi" w:cstheme="minorHAnsi"/>
          <w:color w:val="000000"/>
          <w:sz w:val="22"/>
          <w:lang w:val="sq-AL"/>
        </w:rPr>
        <w:t>ëta</w:t>
      </w:r>
      <w:r w:rsidRPr="00F1396A">
        <w:rPr>
          <w:rFonts w:asciiTheme="minorHAnsi" w:hAnsiTheme="minorHAnsi" w:cstheme="minorHAnsi"/>
          <w:color w:val="000000"/>
          <w:sz w:val="22"/>
          <w:lang w:val="sq-AL"/>
        </w:rPr>
        <w:t xml:space="preserve"> dhe algoritmet e bashkërendimit të vazhdueshëm të tregtimit siç janë përcaktuar në nivel të BE. Nëse bashkimi i tregut në mes të dy ose më shumë zonave të ofertimi nuk përfshinë ndonjë Shtet Anëtar të BE në hapin e parë, mund të arrihet dhe implementohet një zgjidhje </w:t>
      </w:r>
      <w:r w:rsidR="00004AE3" w:rsidRPr="00F1396A">
        <w:rPr>
          <w:rFonts w:asciiTheme="minorHAnsi" w:hAnsiTheme="minorHAnsi" w:cstheme="minorHAnsi"/>
          <w:color w:val="000000"/>
          <w:sz w:val="22"/>
          <w:lang w:val="sq-AL"/>
        </w:rPr>
        <w:t xml:space="preserve">e përkohshme që i nënshtrohet aprovimit nga </w:t>
      </w:r>
      <w:r w:rsidR="002A067C" w:rsidRPr="00F1396A">
        <w:rPr>
          <w:rFonts w:asciiTheme="minorHAnsi" w:hAnsiTheme="minorHAnsi" w:cstheme="minorHAnsi"/>
          <w:color w:val="000000"/>
          <w:sz w:val="22"/>
          <w:lang w:val="sq-AL"/>
        </w:rPr>
        <w:t xml:space="preserve">ZRRE </w:t>
      </w:r>
      <w:r w:rsidR="00004AE3" w:rsidRPr="00F1396A">
        <w:rPr>
          <w:rFonts w:asciiTheme="minorHAnsi" w:hAnsiTheme="minorHAnsi" w:cstheme="minorHAnsi"/>
          <w:color w:val="000000"/>
          <w:sz w:val="22"/>
          <w:lang w:val="sq-AL"/>
        </w:rPr>
        <w:t xml:space="preserve">dhe në bashkëpunim të ngushtë me OST dhe NEMO tjera të përfshira, </w:t>
      </w:r>
      <w:r w:rsidR="002A067C" w:rsidRPr="00F1396A">
        <w:rPr>
          <w:rFonts w:asciiTheme="minorHAnsi" w:hAnsiTheme="minorHAnsi" w:cstheme="minorHAnsi"/>
          <w:color w:val="000000"/>
          <w:sz w:val="22"/>
          <w:lang w:val="sq-AL"/>
        </w:rPr>
        <w:t xml:space="preserve">në këto kushte krijohet mundësia që </w:t>
      </w:r>
      <w:r w:rsidR="00004AE3" w:rsidRPr="00F1396A">
        <w:rPr>
          <w:rFonts w:asciiTheme="minorHAnsi" w:hAnsiTheme="minorHAnsi" w:cstheme="minorHAnsi"/>
          <w:color w:val="000000"/>
          <w:sz w:val="22"/>
          <w:lang w:val="sq-AL"/>
        </w:rPr>
        <w:t xml:space="preserve">algoritmet e aplikuara në BE </w:t>
      </w:r>
      <w:r w:rsidR="002A067C" w:rsidRPr="00F1396A">
        <w:rPr>
          <w:rFonts w:asciiTheme="minorHAnsi" w:hAnsiTheme="minorHAnsi" w:cstheme="minorHAnsi"/>
          <w:color w:val="000000"/>
          <w:sz w:val="22"/>
          <w:lang w:val="sq-AL"/>
        </w:rPr>
        <w:t xml:space="preserve">të zbatohen edhe në këtë rast dhe </w:t>
      </w:r>
      <w:r w:rsidR="00004AE3" w:rsidRPr="00F1396A">
        <w:rPr>
          <w:rFonts w:asciiTheme="minorHAnsi" w:hAnsiTheme="minorHAnsi" w:cstheme="minorHAnsi"/>
          <w:color w:val="000000"/>
          <w:sz w:val="22"/>
          <w:lang w:val="sq-AL"/>
        </w:rPr>
        <w:t>për aq sa është e mundur</w:t>
      </w:r>
      <w:r w:rsidR="002A067C" w:rsidRPr="00F1396A">
        <w:rPr>
          <w:rFonts w:asciiTheme="minorHAnsi" w:hAnsiTheme="minorHAnsi" w:cstheme="minorHAnsi"/>
          <w:color w:val="000000"/>
          <w:sz w:val="22"/>
          <w:lang w:val="sq-AL"/>
        </w:rPr>
        <w:t>,</w:t>
      </w:r>
      <w:r w:rsidR="00004AE3" w:rsidRPr="00F1396A">
        <w:rPr>
          <w:rFonts w:asciiTheme="minorHAnsi" w:hAnsiTheme="minorHAnsi" w:cstheme="minorHAnsi"/>
          <w:color w:val="000000"/>
          <w:sz w:val="22"/>
          <w:lang w:val="sq-AL"/>
        </w:rPr>
        <w:t xml:space="preserve"> </w:t>
      </w:r>
      <w:r w:rsidR="002A067C" w:rsidRPr="00F1396A">
        <w:rPr>
          <w:rFonts w:asciiTheme="minorHAnsi" w:hAnsiTheme="minorHAnsi" w:cstheme="minorHAnsi"/>
          <w:color w:val="000000"/>
          <w:sz w:val="22"/>
          <w:lang w:val="sq-AL"/>
        </w:rPr>
        <w:t>ndër</w:t>
      </w:r>
      <w:r w:rsidR="00004AE3" w:rsidRPr="00F1396A">
        <w:rPr>
          <w:rFonts w:asciiTheme="minorHAnsi" w:hAnsiTheme="minorHAnsi" w:cstheme="minorHAnsi"/>
          <w:color w:val="000000"/>
          <w:sz w:val="22"/>
          <w:lang w:val="sq-AL"/>
        </w:rPr>
        <w:t>kohë duke lejuar veçantitë e dy zonave ofertuese</w:t>
      </w:r>
      <w:r w:rsidR="00740A5F" w:rsidRPr="00F1396A">
        <w:rPr>
          <w:rFonts w:asciiTheme="minorHAnsi" w:hAnsiTheme="minorHAnsi" w:cstheme="minorHAnsi"/>
          <w:color w:val="000000"/>
          <w:sz w:val="22"/>
          <w:lang w:val="sq-AL"/>
        </w:rPr>
        <w:t xml:space="preserve">; </w:t>
      </w:r>
    </w:p>
    <w:p w:rsidR="00740A5F" w:rsidRPr="00F1396A" w:rsidRDefault="00004AE3" w:rsidP="0043418A">
      <w:pPr>
        <w:pStyle w:val="ListParagraph"/>
        <w:numPr>
          <w:ilvl w:val="1"/>
          <w:numId w:val="9"/>
        </w:numPr>
        <w:autoSpaceDE w:val="0"/>
        <w:autoSpaceDN w:val="0"/>
        <w:adjustRightInd w:val="0"/>
        <w:spacing w:after="120" w:line="240" w:lineRule="auto"/>
        <w:ind w:hanging="51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verifikimi dhe dërgimi i rezultateve të bashkimit të tregut </w:t>
      </w:r>
      <w:r w:rsidR="009C2017"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w:t>
      </w:r>
      <w:r w:rsidR="009C2017"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ditë</w:t>
      </w:r>
      <w:r w:rsidR="009C2017"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2A067C"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tek NEMO dhe OST</w:t>
      </w:r>
      <w:r w:rsidR="00740A5F" w:rsidRPr="00F1396A">
        <w:rPr>
          <w:rFonts w:asciiTheme="minorHAnsi" w:hAnsiTheme="minorHAnsi" w:cstheme="minorHAnsi"/>
          <w:color w:val="000000"/>
          <w:sz w:val="22"/>
          <w:lang w:val="sq-AL"/>
        </w:rPr>
        <w:t>.</w:t>
      </w:r>
    </w:p>
    <w:p w:rsidR="00740A5F" w:rsidRPr="00F1396A" w:rsidRDefault="00004AE3" w:rsidP="0043418A">
      <w:pPr>
        <w:pStyle w:val="ListParagraph"/>
        <w:numPr>
          <w:ilvl w:val="0"/>
          <w:numId w:val="9"/>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Bashkëpunimi në mes të NEMO</w:t>
      </w:r>
      <w:r w:rsidR="002A067C" w:rsidRPr="00F1396A">
        <w:rPr>
          <w:rFonts w:asciiTheme="minorHAnsi" w:hAnsiTheme="minorHAnsi" w:cstheme="minorHAnsi"/>
          <w:color w:val="000000"/>
          <w:sz w:val="22"/>
          <w:lang w:val="sq-AL"/>
        </w:rPr>
        <w:t>-ve do të kufizohet vetëm në atë pjesë</w:t>
      </w:r>
      <w:r w:rsidRPr="00F1396A">
        <w:rPr>
          <w:rFonts w:asciiTheme="minorHAnsi" w:hAnsiTheme="minorHAnsi" w:cstheme="minorHAnsi"/>
          <w:color w:val="000000"/>
          <w:sz w:val="22"/>
          <w:lang w:val="sq-AL"/>
        </w:rPr>
        <w:t xml:space="preserve"> që është e nevojshme për </w:t>
      </w:r>
      <w:r w:rsidR="002A067C" w:rsidRPr="00F1396A">
        <w:rPr>
          <w:rFonts w:asciiTheme="minorHAnsi" w:hAnsiTheme="minorHAnsi" w:cstheme="minorHAnsi"/>
          <w:color w:val="000000"/>
          <w:sz w:val="22"/>
          <w:lang w:val="sq-AL"/>
        </w:rPr>
        <w:t>hartimin</w:t>
      </w:r>
      <w:r w:rsidRPr="00F1396A">
        <w:rPr>
          <w:rFonts w:asciiTheme="minorHAnsi" w:hAnsiTheme="minorHAnsi" w:cstheme="minorHAnsi"/>
          <w:color w:val="000000"/>
          <w:sz w:val="22"/>
          <w:lang w:val="sq-AL"/>
        </w:rPr>
        <w:t>, implementimin dhe operimin efi</w:t>
      </w:r>
      <w:r w:rsidR="002A067C" w:rsidRPr="00F1396A">
        <w:rPr>
          <w:rFonts w:asciiTheme="minorHAnsi" w:hAnsiTheme="minorHAnsi" w:cstheme="minorHAnsi"/>
          <w:color w:val="000000"/>
          <w:sz w:val="22"/>
          <w:lang w:val="sq-AL"/>
        </w:rPr>
        <w:t>kas</w:t>
      </w:r>
      <w:r w:rsidRPr="00F1396A">
        <w:rPr>
          <w:rFonts w:asciiTheme="minorHAnsi" w:hAnsiTheme="minorHAnsi" w:cstheme="minorHAnsi"/>
          <w:color w:val="000000"/>
          <w:sz w:val="22"/>
          <w:lang w:val="sq-AL"/>
        </w:rPr>
        <w:t xml:space="preserve"> dhe të sigurt të bashkimit të tregut </w:t>
      </w:r>
      <w:r w:rsidR="000A05E0" w:rsidRPr="00F1396A">
        <w:rPr>
          <w:rFonts w:asciiTheme="minorHAnsi" w:hAnsiTheme="minorHAnsi" w:cstheme="minorHAnsi"/>
          <w:color w:val="000000"/>
          <w:sz w:val="22"/>
          <w:lang w:val="sq-AL"/>
        </w:rPr>
        <w:t>nj</w:t>
      </w:r>
      <w:r w:rsidRPr="00F1396A">
        <w:rPr>
          <w:rFonts w:asciiTheme="minorHAnsi" w:hAnsiTheme="minorHAnsi" w:cstheme="minorHAnsi"/>
          <w:color w:val="000000"/>
          <w:sz w:val="22"/>
          <w:lang w:val="sq-AL"/>
        </w:rPr>
        <w:t>ë ditë</w:t>
      </w:r>
      <w:r w:rsidR="000A05E0"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para dhe </w:t>
      </w:r>
      <w:r w:rsidR="002A067C" w:rsidRPr="00F1396A">
        <w:rPr>
          <w:rFonts w:asciiTheme="minorHAnsi" w:hAnsiTheme="minorHAnsi" w:cstheme="minorHAnsi"/>
          <w:color w:val="000000"/>
          <w:sz w:val="22"/>
          <w:lang w:val="sq-AL"/>
        </w:rPr>
        <w:t>ndërditor</w:t>
      </w:r>
      <w:r w:rsidRPr="00F1396A">
        <w:rPr>
          <w:rFonts w:asciiTheme="minorHAnsi" w:hAnsiTheme="minorHAnsi" w:cstheme="minorHAnsi"/>
          <w:color w:val="000000"/>
          <w:sz w:val="22"/>
          <w:lang w:val="sq-AL"/>
        </w:rPr>
        <w:t xml:space="preserve">. Performanca e përbashkët e funksioneve të </w:t>
      </w:r>
      <w:r w:rsidR="001A3A7F" w:rsidRPr="00F1396A">
        <w:rPr>
          <w:rFonts w:asciiTheme="minorHAnsi" w:hAnsiTheme="minorHAnsi" w:cstheme="minorHAnsi"/>
          <w:color w:val="000000"/>
          <w:sz w:val="22"/>
          <w:lang w:val="sq-AL"/>
        </w:rPr>
        <w:t>OTB</w:t>
      </w:r>
      <w:r w:rsidRPr="00F1396A">
        <w:rPr>
          <w:rFonts w:asciiTheme="minorHAnsi" w:hAnsiTheme="minorHAnsi" w:cstheme="minorHAnsi"/>
          <w:color w:val="000000"/>
          <w:sz w:val="22"/>
          <w:lang w:val="sq-AL"/>
        </w:rPr>
        <w:t xml:space="preserve"> do të bazohet në parimin e jo-diskriminimit dhe do të siguroj që asnjë NEMO të mos mund të përfitoj nga avantazhet e </w:t>
      </w:r>
      <w:r w:rsidR="002A067C" w:rsidRPr="00F1396A">
        <w:rPr>
          <w:rFonts w:asciiTheme="minorHAnsi" w:hAnsiTheme="minorHAnsi" w:cstheme="minorHAnsi"/>
          <w:color w:val="000000"/>
          <w:sz w:val="22"/>
          <w:lang w:val="sq-AL"/>
        </w:rPr>
        <w:t xml:space="preserve">paarsyeshme </w:t>
      </w:r>
      <w:r w:rsidRPr="00F1396A">
        <w:rPr>
          <w:rFonts w:asciiTheme="minorHAnsi" w:hAnsiTheme="minorHAnsi" w:cstheme="minorHAnsi"/>
          <w:color w:val="000000"/>
          <w:sz w:val="22"/>
          <w:lang w:val="sq-AL"/>
        </w:rPr>
        <w:t xml:space="preserve">ekonomike përmes pjesëmarrjes në funksionet e </w:t>
      </w:r>
      <w:r w:rsidR="001A3A7F" w:rsidRPr="00F1396A">
        <w:rPr>
          <w:rFonts w:asciiTheme="minorHAnsi" w:hAnsiTheme="minorHAnsi" w:cstheme="minorHAnsi"/>
          <w:color w:val="000000"/>
          <w:sz w:val="22"/>
          <w:lang w:val="sq-AL"/>
        </w:rPr>
        <w:t>OTB</w:t>
      </w:r>
      <w:r w:rsidRPr="00F1396A">
        <w:rPr>
          <w:rFonts w:asciiTheme="minorHAnsi" w:hAnsiTheme="minorHAnsi" w:cstheme="minorHAnsi"/>
          <w:color w:val="000000"/>
          <w:sz w:val="22"/>
          <w:lang w:val="sq-AL"/>
        </w:rPr>
        <w:t xml:space="preserve">. Kjo në masë të madhe duhet të reflektoj dhe me këtë të ndaloj përdorimin e informatave të </w:t>
      </w:r>
      <w:r w:rsidR="002A067C" w:rsidRPr="00F1396A">
        <w:rPr>
          <w:rFonts w:asciiTheme="minorHAnsi" w:hAnsiTheme="minorHAnsi" w:cstheme="minorHAnsi"/>
          <w:color w:val="000000"/>
          <w:sz w:val="22"/>
          <w:lang w:val="sq-AL"/>
        </w:rPr>
        <w:t>zotëruesit,</w:t>
      </w:r>
      <w:r w:rsidRPr="00F1396A">
        <w:rPr>
          <w:rFonts w:asciiTheme="minorHAnsi" w:hAnsiTheme="minorHAnsi" w:cstheme="minorHAnsi"/>
          <w:color w:val="000000"/>
          <w:sz w:val="22"/>
          <w:lang w:val="sq-AL"/>
        </w:rPr>
        <w:t xml:space="preserve"> që nuk janë në dispozicion për publikun</w:t>
      </w:r>
      <w:r w:rsidR="002A067C"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 nga ana e NEMO që do të jepte një avantazh të padrejtë ndaj konkurrentëve ekzistues ose potencial ose përdorimin për të maksimizuar përfitimin ekonomik. </w:t>
      </w:r>
    </w:p>
    <w:p w:rsidR="00F1396A" w:rsidRPr="002B743C" w:rsidRDefault="00F1396A" w:rsidP="0043418A">
      <w:pPr>
        <w:autoSpaceDE w:val="0"/>
        <w:autoSpaceDN w:val="0"/>
        <w:adjustRightInd w:val="0"/>
        <w:spacing w:after="120" w:line="240" w:lineRule="auto"/>
        <w:jc w:val="center"/>
        <w:rPr>
          <w:rFonts w:cstheme="minorHAnsi"/>
          <w:b/>
          <w:sz w:val="24"/>
          <w:szCs w:val="24"/>
          <w:lang w:val="sq-AL"/>
        </w:rPr>
      </w:pPr>
    </w:p>
    <w:p w:rsidR="00740A5F" w:rsidRPr="002B743C" w:rsidRDefault="0028426D" w:rsidP="0043418A">
      <w:pPr>
        <w:autoSpaceDE w:val="0"/>
        <w:autoSpaceDN w:val="0"/>
        <w:adjustRightInd w:val="0"/>
        <w:spacing w:after="120" w:line="240" w:lineRule="auto"/>
        <w:jc w:val="center"/>
        <w:rPr>
          <w:rFonts w:cstheme="minorHAnsi"/>
          <w:b/>
          <w:sz w:val="24"/>
          <w:szCs w:val="24"/>
          <w:lang w:val="sq-AL"/>
        </w:rPr>
      </w:pPr>
      <w:r w:rsidRPr="002B743C">
        <w:rPr>
          <w:rFonts w:cstheme="minorHAnsi"/>
          <w:b/>
          <w:sz w:val="24"/>
          <w:szCs w:val="24"/>
          <w:lang w:val="sq-AL"/>
        </w:rPr>
        <w:t>Neni</w:t>
      </w:r>
      <w:r w:rsidR="00740A5F" w:rsidRPr="002B743C">
        <w:rPr>
          <w:rFonts w:cstheme="minorHAnsi"/>
          <w:b/>
          <w:sz w:val="24"/>
          <w:szCs w:val="24"/>
          <w:lang w:val="sq-AL"/>
        </w:rPr>
        <w:t xml:space="preserve"> 6</w:t>
      </w:r>
    </w:p>
    <w:p w:rsidR="00740A5F" w:rsidRPr="001B6F7A" w:rsidRDefault="0028426D" w:rsidP="002B743C">
      <w:pPr>
        <w:autoSpaceDE w:val="0"/>
        <w:autoSpaceDN w:val="0"/>
        <w:adjustRightInd w:val="0"/>
        <w:spacing w:after="240" w:line="240" w:lineRule="auto"/>
        <w:jc w:val="center"/>
        <w:rPr>
          <w:rFonts w:cstheme="minorHAnsi"/>
          <w:b/>
          <w:sz w:val="24"/>
          <w:szCs w:val="24"/>
          <w:lang w:val="sq-AL"/>
        </w:rPr>
      </w:pPr>
      <w:r w:rsidRPr="001B6F7A">
        <w:rPr>
          <w:rFonts w:cstheme="minorHAnsi"/>
          <w:b/>
          <w:sz w:val="24"/>
          <w:szCs w:val="24"/>
          <w:lang w:val="sq-AL"/>
        </w:rPr>
        <w:lastRenderedPageBreak/>
        <w:t xml:space="preserve">Detyrat e </w:t>
      </w:r>
      <w:r w:rsidR="00740A5F" w:rsidRPr="001B6F7A">
        <w:rPr>
          <w:rFonts w:cstheme="minorHAnsi"/>
          <w:b/>
          <w:sz w:val="24"/>
          <w:szCs w:val="24"/>
          <w:lang w:val="sq-AL"/>
        </w:rPr>
        <w:t xml:space="preserve">KOSTT </w:t>
      </w:r>
      <w:r w:rsidRPr="001B6F7A">
        <w:rPr>
          <w:rFonts w:cstheme="minorHAnsi"/>
          <w:b/>
          <w:sz w:val="24"/>
          <w:szCs w:val="24"/>
          <w:lang w:val="sq-AL"/>
        </w:rPr>
        <w:t xml:space="preserve">që ndërlidhen me bashkimin e tregut </w:t>
      </w:r>
      <w:r w:rsidR="00714577">
        <w:rPr>
          <w:rFonts w:cstheme="minorHAnsi"/>
          <w:b/>
          <w:sz w:val="24"/>
          <w:szCs w:val="24"/>
          <w:lang w:val="sq-AL"/>
        </w:rPr>
        <w:t>një-</w:t>
      </w:r>
      <w:r w:rsidRPr="001B6F7A">
        <w:rPr>
          <w:rFonts w:cstheme="minorHAnsi"/>
          <w:b/>
          <w:sz w:val="24"/>
          <w:szCs w:val="24"/>
          <w:lang w:val="sq-AL"/>
        </w:rPr>
        <w:t>ditë</w:t>
      </w:r>
      <w:r w:rsidR="00714577">
        <w:rPr>
          <w:rFonts w:cstheme="minorHAnsi"/>
          <w:b/>
          <w:sz w:val="24"/>
          <w:szCs w:val="24"/>
          <w:lang w:val="sq-AL"/>
        </w:rPr>
        <w:t>-</w:t>
      </w:r>
      <w:r w:rsidRPr="001B6F7A">
        <w:rPr>
          <w:rFonts w:cstheme="minorHAnsi"/>
          <w:b/>
          <w:sz w:val="24"/>
          <w:szCs w:val="24"/>
          <w:lang w:val="sq-AL"/>
        </w:rPr>
        <w:t xml:space="preserve">para dhe </w:t>
      </w:r>
      <w:r w:rsidR="00714577">
        <w:rPr>
          <w:rFonts w:cstheme="minorHAnsi"/>
          <w:b/>
          <w:sz w:val="24"/>
          <w:szCs w:val="24"/>
          <w:lang w:val="sq-AL"/>
        </w:rPr>
        <w:t>ndërditor</w:t>
      </w:r>
      <w:r w:rsidRPr="001B6F7A">
        <w:rPr>
          <w:rFonts w:cstheme="minorHAnsi"/>
          <w:b/>
          <w:sz w:val="24"/>
          <w:szCs w:val="24"/>
          <w:lang w:val="sq-AL"/>
        </w:rPr>
        <w:t xml:space="preserve"> </w:t>
      </w:r>
    </w:p>
    <w:p w:rsidR="00740A5F" w:rsidRPr="00F1396A" w:rsidRDefault="00004AE3" w:rsidP="0043418A">
      <w:pPr>
        <w:pStyle w:val="ListParagraph"/>
        <w:numPr>
          <w:ilvl w:val="0"/>
          <w:numId w:val="10"/>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Pasi që </w:t>
      </w:r>
      <w:r w:rsidR="00714577" w:rsidRPr="00F1396A">
        <w:rPr>
          <w:rFonts w:asciiTheme="minorHAnsi" w:hAnsiTheme="minorHAnsi" w:cstheme="minorHAnsi"/>
          <w:color w:val="000000"/>
          <w:sz w:val="22"/>
          <w:lang w:val="sq-AL"/>
        </w:rPr>
        <w:t>ësh</w:t>
      </w:r>
      <w:r w:rsidRPr="00F1396A">
        <w:rPr>
          <w:rFonts w:asciiTheme="minorHAnsi" w:hAnsiTheme="minorHAnsi" w:cstheme="minorHAnsi"/>
          <w:color w:val="000000"/>
          <w:sz w:val="22"/>
          <w:lang w:val="sq-AL"/>
        </w:rPr>
        <w:t xml:space="preserve">të </w:t>
      </w:r>
      <w:r w:rsidR="00714577" w:rsidRPr="00F1396A">
        <w:rPr>
          <w:rFonts w:asciiTheme="minorHAnsi" w:hAnsiTheme="minorHAnsi" w:cstheme="minorHAnsi"/>
          <w:color w:val="000000"/>
          <w:sz w:val="22"/>
          <w:lang w:val="sq-AL"/>
        </w:rPr>
        <w:t>emëruar</w:t>
      </w:r>
      <w:r w:rsidRPr="00F1396A">
        <w:rPr>
          <w:rFonts w:asciiTheme="minorHAnsi" w:hAnsiTheme="minorHAnsi" w:cstheme="minorHAnsi"/>
          <w:color w:val="000000"/>
          <w:sz w:val="22"/>
          <w:lang w:val="sq-AL"/>
        </w:rPr>
        <w:t xml:space="preserve"> NEMO në Kosovë sipas Nenit 3.3 të kësaj Rregulle, KOSTT duhet të merr pjesë </w:t>
      </w:r>
      <w:r w:rsidR="00E24F41" w:rsidRPr="00F1396A">
        <w:rPr>
          <w:rFonts w:asciiTheme="minorHAnsi" w:hAnsiTheme="minorHAnsi" w:cstheme="minorHAnsi"/>
          <w:color w:val="000000"/>
          <w:sz w:val="22"/>
          <w:lang w:val="sq-AL"/>
        </w:rPr>
        <w:t xml:space="preserve">në bashkimin e tregut </w:t>
      </w:r>
      <w:r w:rsidR="000A05E0" w:rsidRPr="00F1396A">
        <w:rPr>
          <w:rFonts w:asciiTheme="minorHAnsi" w:hAnsiTheme="minorHAnsi" w:cstheme="minorHAnsi"/>
          <w:color w:val="000000"/>
          <w:sz w:val="22"/>
          <w:lang w:val="sq-AL"/>
        </w:rPr>
        <w:t>nj</w:t>
      </w:r>
      <w:r w:rsidR="00E24F41" w:rsidRPr="00F1396A">
        <w:rPr>
          <w:rFonts w:asciiTheme="minorHAnsi" w:hAnsiTheme="minorHAnsi" w:cstheme="minorHAnsi"/>
          <w:color w:val="000000"/>
          <w:sz w:val="22"/>
          <w:lang w:val="sq-AL"/>
        </w:rPr>
        <w:t>ë</w:t>
      </w:r>
      <w:r w:rsidR="000A05E0" w:rsidRPr="00F1396A">
        <w:rPr>
          <w:rFonts w:asciiTheme="minorHAnsi" w:hAnsiTheme="minorHAnsi" w:cstheme="minorHAnsi"/>
          <w:color w:val="000000"/>
          <w:sz w:val="22"/>
          <w:lang w:val="sq-AL"/>
        </w:rPr>
        <w:t>-</w:t>
      </w:r>
      <w:r w:rsidR="00E24F41" w:rsidRPr="00F1396A">
        <w:rPr>
          <w:rFonts w:asciiTheme="minorHAnsi" w:hAnsiTheme="minorHAnsi" w:cstheme="minorHAnsi"/>
          <w:color w:val="000000"/>
          <w:sz w:val="22"/>
          <w:lang w:val="sq-AL"/>
        </w:rPr>
        <w:t>ditë</w:t>
      </w:r>
      <w:r w:rsidR="000A05E0" w:rsidRPr="00F1396A">
        <w:rPr>
          <w:rFonts w:asciiTheme="minorHAnsi" w:hAnsiTheme="minorHAnsi" w:cstheme="minorHAnsi"/>
          <w:color w:val="000000"/>
          <w:sz w:val="22"/>
          <w:lang w:val="sq-AL"/>
        </w:rPr>
        <w:t>-</w:t>
      </w:r>
      <w:r w:rsidR="00E24F41" w:rsidRPr="00F1396A">
        <w:rPr>
          <w:rFonts w:asciiTheme="minorHAnsi" w:hAnsiTheme="minorHAnsi" w:cstheme="minorHAnsi"/>
          <w:color w:val="000000"/>
          <w:sz w:val="22"/>
          <w:lang w:val="sq-AL"/>
        </w:rPr>
        <w:t xml:space="preserve">para dhe </w:t>
      </w:r>
      <w:r w:rsidR="00714577" w:rsidRPr="00F1396A">
        <w:rPr>
          <w:rFonts w:asciiTheme="minorHAnsi" w:hAnsiTheme="minorHAnsi" w:cstheme="minorHAnsi"/>
          <w:color w:val="000000"/>
          <w:sz w:val="22"/>
          <w:lang w:val="sq-AL"/>
        </w:rPr>
        <w:t>ndërditor</w:t>
      </w:r>
      <w:r w:rsidR="00E24F41" w:rsidRPr="00F1396A">
        <w:rPr>
          <w:rFonts w:asciiTheme="minorHAnsi" w:hAnsiTheme="minorHAnsi" w:cstheme="minorHAnsi"/>
          <w:color w:val="000000"/>
          <w:sz w:val="22"/>
          <w:lang w:val="sq-AL"/>
        </w:rPr>
        <w:t>. KOSTT duhet të koordinohet me NEMO për të siguruar implementimin efi</w:t>
      </w:r>
      <w:r w:rsidR="00714577" w:rsidRPr="00F1396A">
        <w:rPr>
          <w:rFonts w:asciiTheme="minorHAnsi" w:hAnsiTheme="minorHAnsi" w:cstheme="minorHAnsi"/>
          <w:color w:val="000000"/>
          <w:sz w:val="22"/>
          <w:lang w:val="sq-AL"/>
        </w:rPr>
        <w:t>kas</w:t>
      </w:r>
      <w:r w:rsidR="00E24F41" w:rsidRPr="00F1396A">
        <w:rPr>
          <w:rFonts w:asciiTheme="minorHAnsi" w:hAnsiTheme="minorHAnsi" w:cstheme="minorHAnsi"/>
          <w:color w:val="000000"/>
          <w:sz w:val="22"/>
          <w:lang w:val="sq-AL"/>
        </w:rPr>
        <w:t xml:space="preserve"> të bashkimit të tregut.</w:t>
      </w:r>
    </w:p>
    <w:p w:rsidR="00740A5F" w:rsidRPr="00F1396A" w:rsidRDefault="00714577" w:rsidP="0043418A">
      <w:pPr>
        <w:pStyle w:val="ListParagraph"/>
        <w:numPr>
          <w:ilvl w:val="0"/>
          <w:numId w:val="10"/>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Detyrat që </w:t>
      </w:r>
      <w:r w:rsidR="00740A5F" w:rsidRPr="00F1396A">
        <w:rPr>
          <w:rFonts w:asciiTheme="minorHAnsi" w:hAnsiTheme="minorHAnsi" w:cstheme="minorHAnsi"/>
          <w:color w:val="000000"/>
          <w:sz w:val="22"/>
          <w:lang w:val="sq-AL"/>
        </w:rPr>
        <w:t xml:space="preserve">KOSTT </w:t>
      </w:r>
      <w:r w:rsidR="00E24F41" w:rsidRPr="00F1396A">
        <w:rPr>
          <w:rFonts w:asciiTheme="minorHAnsi" w:hAnsiTheme="minorHAnsi" w:cstheme="minorHAnsi"/>
          <w:color w:val="000000"/>
          <w:sz w:val="22"/>
          <w:lang w:val="sq-AL"/>
        </w:rPr>
        <w:t>duhet të</w:t>
      </w:r>
      <w:r w:rsidRPr="00F1396A">
        <w:rPr>
          <w:rFonts w:asciiTheme="minorHAnsi" w:hAnsiTheme="minorHAnsi" w:cstheme="minorHAnsi"/>
          <w:color w:val="000000"/>
          <w:sz w:val="22"/>
          <w:lang w:val="sq-AL"/>
        </w:rPr>
        <w:t xml:space="preserve"> kryej janë si në vijim</w:t>
      </w:r>
      <w:r w:rsidR="00740A5F" w:rsidRPr="00F1396A">
        <w:rPr>
          <w:rFonts w:asciiTheme="minorHAnsi" w:hAnsiTheme="minorHAnsi" w:cstheme="minorHAnsi"/>
          <w:color w:val="000000"/>
          <w:sz w:val="22"/>
          <w:lang w:val="sq-AL"/>
        </w:rPr>
        <w:t xml:space="preserve">: </w:t>
      </w:r>
    </w:p>
    <w:p w:rsidR="00740A5F" w:rsidRPr="00F1396A" w:rsidRDefault="00714577"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të </w:t>
      </w:r>
      <w:r w:rsidR="00E24F41" w:rsidRPr="00F1396A">
        <w:rPr>
          <w:rFonts w:asciiTheme="minorHAnsi" w:hAnsiTheme="minorHAnsi" w:cstheme="minorHAnsi"/>
          <w:color w:val="000000"/>
          <w:sz w:val="22"/>
          <w:lang w:val="sq-AL"/>
        </w:rPr>
        <w:t xml:space="preserve">punojë </w:t>
      </w:r>
      <w:r w:rsidRPr="00F1396A">
        <w:rPr>
          <w:rFonts w:asciiTheme="minorHAnsi" w:hAnsiTheme="minorHAnsi" w:cstheme="minorHAnsi"/>
          <w:color w:val="000000"/>
          <w:sz w:val="22"/>
          <w:lang w:val="sq-AL"/>
        </w:rPr>
        <w:t xml:space="preserve">për </w:t>
      </w:r>
      <w:r w:rsidR="00E24F41" w:rsidRPr="00F1396A">
        <w:rPr>
          <w:rFonts w:asciiTheme="minorHAnsi" w:hAnsiTheme="minorHAnsi" w:cstheme="minorHAnsi"/>
          <w:color w:val="000000"/>
          <w:sz w:val="22"/>
          <w:lang w:val="sq-AL"/>
        </w:rPr>
        <w:t xml:space="preserve">së afërmi me OST nga Palët Kontraktuese të Komunitetit të Energjisë dhe/ose Shtetet Anëtare të BE për të siguruar funksionimin e </w:t>
      </w:r>
      <w:r w:rsidRPr="00F1396A">
        <w:rPr>
          <w:rFonts w:asciiTheme="minorHAnsi" w:hAnsiTheme="minorHAnsi" w:cstheme="minorHAnsi"/>
          <w:color w:val="000000"/>
          <w:sz w:val="22"/>
          <w:lang w:val="sq-AL"/>
        </w:rPr>
        <w:t>një çmimi të për</w:t>
      </w:r>
      <w:r w:rsidR="00E24F41" w:rsidRPr="00F1396A">
        <w:rPr>
          <w:rFonts w:asciiTheme="minorHAnsi" w:hAnsiTheme="minorHAnsi" w:cstheme="minorHAnsi"/>
          <w:color w:val="000000"/>
          <w:sz w:val="22"/>
          <w:lang w:val="sq-AL"/>
        </w:rPr>
        <w:t>bashk</w:t>
      </w:r>
      <w:r w:rsidRPr="00F1396A">
        <w:rPr>
          <w:rFonts w:asciiTheme="minorHAnsi" w:hAnsiTheme="minorHAnsi" w:cstheme="minorHAnsi"/>
          <w:color w:val="000000"/>
          <w:sz w:val="22"/>
          <w:lang w:val="sq-AL"/>
        </w:rPr>
        <w:t>ët</w:t>
      </w:r>
      <w:r w:rsidR="00E24F41" w:rsidRPr="00F1396A">
        <w:rPr>
          <w:rFonts w:asciiTheme="minorHAnsi" w:hAnsiTheme="minorHAnsi" w:cstheme="minorHAnsi"/>
          <w:color w:val="000000"/>
          <w:sz w:val="22"/>
          <w:lang w:val="sq-AL"/>
        </w:rPr>
        <w:t xml:space="preserve"> dhe algoritmeve të bashkërendimit të vazhdueshëm të tregtimit për të gjitha aspektet e ndërlidhura me alokimin e kapaciteteve siç janë të përcaktuara në </w:t>
      </w:r>
      <w:r w:rsidRPr="00F1396A">
        <w:rPr>
          <w:rFonts w:asciiTheme="minorHAnsi" w:hAnsiTheme="minorHAnsi" w:cstheme="minorHAnsi"/>
          <w:color w:val="000000"/>
          <w:sz w:val="22"/>
          <w:lang w:val="sq-AL"/>
        </w:rPr>
        <w:t>standardet e</w:t>
      </w:r>
      <w:r w:rsidR="00E24F41" w:rsidRPr="00F1396A">
        <w:rPr>
          <w:rFonts w:asciiTheme="minorHAnsi" w:hAnsiTheme="minorHAnsi" w:cstheme="minorHAnsi"/>
          <w:color w:val="000000"/>
          <w:sz w:val="22"/>
          <w:lang w:val="sq-AL"/>
        </w:rPr>
        <w:t xml:space="preserve"> BE</w:t>
      </w:r>
      <w:r w:rsidR="00740A5F" w:rsidRPr="00F1396A">
        <w:rPr>
          <w:rFonts w:asciiTheme="minorHAnsi" w:hAnsiTheme="minorHAnsi" w:cstheme="minorHAnsi"/>
          <w:color w:val="000000"/>
          <w:sz w:val="22"/>
          <w:lang w:val="sq-AL"/>
        </w:rPr>
        <w:t xml:space="preserve">; </w:t>
      </w:r>
    </w:p>
    <w:p w:rsidR="00740A5F" w:rsidRPr="00F1396A" w:rsidRDefault="00714577"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E24F41" w:rsidRPr="00F1396A">
        <w:rPr>
          <w:rFonts w:asciiTheme="minorHAnsi" w:hAnsiTheme="minorHAnsi" w:cstheme="minorHAnsi"/>
          <w:color w:val="000000"/>
          <w:sz w:val="22"/>
          <w:lang w:val="sq-AL"/>
        </w:rPr>
        <w:t xml:space="preserve">kontribuoj në </w:t>
      </w:r>
      <w:r w:rsidR="0060267A" w:rsidRPr="00F1396A">
        <w:rPr>
          <w:rFonts w:asciiTheme="minorHAnsi" w:hAnsiTheme="minorHAnsi" w:cstheme="minorHAnsi"/>
          <w:color w:val="000000"/>
          <w:sz w:val="22"/>
          <w:lang w:val="sq-AL"/>
        </w:rPr>
        <w:t xml:space="preserve">miratimin </w:t>
      </w:r>
      <w:r w:rsidR="00E24F41" w:rsidRPr="00F1396A">
        <w:rPr>
          <w:rFonts w:asciiTheme="minorHAnsi" w:hAnsiTheme="minorHAnsi" w:cstheme="minorHAnsi"/>
          <w:color w:val="000000"/>
          <w:sz w:val="22"/>
          <w:lang w:val="sq-AL"/>
        </w:rPr>
        <w:t xml:space="preserve">e përbashkët të algoritmeve të bashkërendimit kundrejt kërkesave </w:t>
      </w:r>
      <w:r w:rsidR="00534668" w:rsidRPr="00F1396A">
        <w:rPr>
          <w:rFonts w:asciiTheme="minorHAnsi" w:hAnsiTheme="minorHAnsi" w:cstheme="minorHAnsi"/>
          <w:color w:val="000000"/>
          <w:sz w:val="22"/>
          <w:lang w:val="sq-AL"/>
        </w:rPr>
        <w:t xml:space="preserve">siç janë </w:t>
      </w:r>
      <w:r w:rsidR="00E24F41" w:rsidRPr="00F1396A">
        <w:rPr>
          <w:rFonts w:asciiTheme="minorHAnsi" w:hAnsiTheme="minorHAnsi" w:cstheme="minorHAnsi"/>
          <w:color w:val="000000"/>
          <w:sz w:val="22"/>
          <w:lang w:val="sq-AL"/>
        </w:rPr>
        <w:t xml:space="preserve">të përcaktuara në </w:t>
      </w:r>
      <w:r w:rsidR="0060267A" w:rsidRPr="00F1396A">
        <w:rPr>
          <w:rFonts w:asciiTheme="minorHAnsi" w:hAnsiTheme="minorHAnsi" w:cstheme="minorHAnsi"/>
          <w:color w:val="000000"/>
          <w:sz w:val="22"/>
          <w:lang w:val="sq-AL"/>
        </w:rPr>
        <w:t>standardet e</w:t>
      </w:r>
      <w:r w:rsidR="00E24F41" w:rsidRPr="00F1396A">
        <w:rPr>
          <w:rFonts w:asciiTheme="minorHAnsi" w:hAnsiTheme="minorHAnsi" w:cstheme="minorHAnsi"/>
          <w:color w:val="000000"/>
          <w:sz w:val="22"/>
          <w:lang w:val="sq-AL"/>
        </w:rPr>
        <w:t xml:space="preserve"> BE</w:t>
      </w:r>
      <w:r w:rsidR="00740A5F" w:rsidRPr="00F1396A">
        <w:rPr>
          <w:rFonts w:asciiTheme="minorHAnsi" w:hAnsiTheme="minorHAnsi" w:cstheme="minorHAnsi"/>
          <w:color w:val="000000"/>
          <w:sz w:val="22"/>
          <w:lang w:val="sq-AL"/>
        </w:rPr>
        <w:t>;</w:t>
      </w:r>
    </w:p>
    <w:p w:rsidR="00740A5F" w:rsidRPr="00F1396A" w:rsidRDefault="00534668"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në </w:t>
      </w:r>
      <w:r w:rsidR="0060267A" w:rsidRPr="00F1396A">
        <w:rPr>
          <w:rFonts w:asciiTheme="minorHAnsi" w:hAnsiTheme="minorHAnsi" w:cstheme="minorHAnsi"/>
          <w:color w:val="000000"/>
          <w:sz w:val="22"/>
          <w:lang w:val="sq-AL"/>
        </w:rPr>
        <w:t xml:space="preserve">bashkëpunim </w:t>
      </w:r>
      <w:r w:rsidRPr="00F1396A">
        <w:rPr>
          <w:rFonts w:asciiTheme="minorHAnsi" w:hAnsiTheme="minorHAnsi" w:cstheme="minorHAnsi"/>
          <w:color w:val="000000"/>
          <w:sz w:val="22"/>
          <w:lang w:val="sq-AL"/>
        </w:rPr>
        <w:t xml:space="preserve">me OST tjera të kryej kalkulimin e </w:t>
      </w:r>
      <w:r w:rsidR="0060267A" w:rsidRPr="00F1396A">
        <w:rPr>
          <w:rFonts w:asciiTheme="minorHAnsi" w:hAnsiTheme="minorHAnsi" w:cstheme="minorHAnsi"/>
          <w:color w:val="000000"/>
          <w:sz w:val="22"/>
          <w:lang w:val="sq-AL"/>
        </w:rPr>
        <w:t>Kapacitetit Neto (</w:t>
      </w:r>
      <w:r w:rsidRPr="00F1396A">
        <w:rPr>
          <w:rFonts w:asciiTheme="minorHAnsi" w:hAnsiTheme="minorHAnsi" w:cstheme="minorHAnsi"/>
          <w:color w:val="000000"/>
          <w:sz w:val="22"/>
          <w:lang w:val="sq-AL"/>
        </w:rPr>
        <w:t>NTC</w:t>
      </w:r>
      <w:r w:rsidR="0060267A" w:rsidRPr="00F1396A">
        <w:rPr>
          <w:rFonts w:asciiTheme="minorHAnsi" w:hAnsiTheme="minorHAnsi" w:cstheme="minorHAnsi"/>
          <w:color w:val="000000"/>
          <w:sz w:val="22"/>
          <w:lang w:val="sq-AL"/>
        </w:rPr>
        <w:t>)</w:t>
      </w:r>
      <w:r w:rsidRPr="00F1396A">
        <w:rPr>
          <w:rFonts w:asciiTheme="minorHAnsi" w:hAnsiTheme="minorHAnsi" w:cstheme="minorHAnsi"/>
          <w:color w:val="000000"/>
          <w:sz w:val="22"/>
          <w:lang w:val="sq-AL"/>
        </w:rPr>
        <w:t xml:space="preserve"> për D-2 ditë për të mbështetur bashkimin e tregut</w:t>
      </w:r>
      <w:r w:rsidR="00740A5F" w:rsidRPr="00F1396A">
        <w:rPr>
          <w:rFonts w:asciiTheme="minorHAnsi" w:hAnsiTheme="minorHAnsi" w:cstheme="minorHAnsi"/>
          <w:color w:val="000000"/>
          <w:sz w:val="22"/>
          <w:lang w:val="sq-AL"/>
        </w:rPr>
        <w:t>;</w:t>
      </w:r>
    </w:p>
    <w:p w:rsidR="00740A5F" w:rsidRPr="00F1396A" w:rsidRDefault="0060267A"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534668" w:rsidRPr="00F1396A">
        <w:rPr>
          <w:rFonts w:asciiTheme="minorHAnsi" w:hAnsiTheme="minorHAnsi" w:cstheme="minorHAnsi"/>
          <w:color w:val="000000"/>
          <w:sz w:val="22"/>
          <w:lang w:val="sq-AL"/>
        </w:rPr>
        <w:t>kalkuloj,</w:t>
      </w:r>
      <w:r w:rsidRPr="00F1396A">
        <w:rPr>
          <w:rFonts w:asciiTheme="minorHAnsi" w:hAnsiTheme="minorHAnsi" w:cstheme="minorHAnsi"/>
          <w:color w:val="000000"/>
          <w:sz w:val="22"/>
          <w:lang w:val="sq-AL"/>
        </w:rPr>
        <w:t xml:space="preserve"> të </w:t>
      </w:r>
      <w:r w:rsidR="00534668" w:rsidRPr="00F1396A">
        <w:rPr>
          <w:rFonts w:asciiTheme="minorHAnsi" w:hAnsiTheme="minorHAnsi" w:cstheme="minorHAnsi"/>
          <w:color w:val="000000"/>
          <w:sz w:val="22"/>
          <w:lang w:val="sq-AL"/>
        </w:rPr>
        <w:t xml:space="preserve">konfirmoj me OST tjera dhe të dërgoj kapacitetet ndër-zonale dhe kufizimet e alokimeve te NEMO relevante </w:t>
      </w:r>
      <w:r w:rsidRPr="00F1396A">
        <w:rPr>
          <w:rFonts w:asciiTheme="minorHAnsi" w:hAnsiTheme="minorHAnsi" w:cstheme="minorHAnsi"/>
          <w:color w:val="000000"/>
          <w:sz w:val="22"/>
          <w:lang w:val="sq-AL"/>
        </w:rPr>
        <w:t xml:space="preserve">jo </w:t>
      </w:r>
      <w:r w:rsidR="00534668" w:rsidRPr="00F1396A">
        <w:rPr>
          <w:rFonts w:asciiTheme="minorHAnsi" w:hAnsiTheme="minorHAnsi" w:cstheme="minorHAnsi"/>
          <w:color w:val="000000"/>
          <w:sz w:val="22"/>
          <w:lang w:val="sq-AL"/>
        </w:rPr>
        <w:t>më von</w:t>
      </w:r>
      <w:r w:rsidRPr="00F1396A">
        <w:rPr>
          <w:rFonts w:asciiTheme="minorHAnsi" w:hAnsiTheme="minorHAnsi" w:cstheme="minorHAnsi"/>
          <w:color w:val="000000"/>
          <w:sz w:val="22"/>
          <w:lang w:val="sq-AL"/>
        </w:rPr>
        <w:t>ë se</w:t>
      </w:r>
      <w:r w:rsidR="00534668" w:rsidRPr="00F1396A">
        <w:rPr>
          <w:rFonts w:asciiTheme="minorHAnsi" w:hAnsiTheme="minorHAnsi" w:cstheme="minorHAnsi"/>
          <w:color w:val="000000"/>
          <w:sz w:val="22"/>
          <w:lang w:val="sq-AL"/>
        </w:rPr>
        <w:t xml:space="preserve"> 1 orë para mbylljes së portës për tregjet </w:t>
      </w:r>
      <w:r w:rsidR="000A05E0" w:rsidRPr="00F1396A">
        <w:rPr>
          <w:rFonts w:asciiTheme="minorHAnsi" w:hAnsiTheme="minorHAnsi" w:cstheme="minorHAnsi"/>
          <w:color w:val="000000"/>
          <w:sz w:val="22"/>
          <w:lang w:val="sq-AL"/>
        </w:rPr>
        <w:t>një-</w:t>
      </w:r>
      <w:r w:rsidR="00534668" w:rsidRPr="00F1396A">
        <w:rPr>
          <w:rFonts w:asciiTheme="minorHAnsi" w:hAnsiTheme="minorHAnsi" w:cstheme="minorHAnsi"/>
          <w:color w:val="000000"/>
          <w:sz w:val="22"/>
          <w:lang w:val="sq-AL"/>
        </w:rPr>
        <w:t>ditë</w:t>
      </w:r>
      <w:r w:rsidR="000A05E0" w:rsidRPr="00F1396A">
        <w:rPr>
          <w:rFonts w:asciiTheme="minorHAnsi" w:hAnsiTheme="minorHAnsi" w:cstheme="minorHAnsi"/>
          <w:color w:val="000000"/>
          <w:sz w:val="22"/>
          <w:lang w:val="sq-AL"/>
        </w:rPr>
        <w:t>-</w:t>
      </w:r>
      <w:r w:rsidR="00534668" w:rsidRPr="00F1396A">
        <w:rPr>
          <w:rFonts w:asciiTheme="minorHAnsi" w:hAnsiTheme="minorHAnsi" w:cstheme="minorHAnsi"/>
          <w:color w:val="000000"/>
          <w:sz w:val="22"/>
          <w:lang w:val="sq-AL"/>
        </w:rPr>
        <w:t xml:space="preserve">para. Nëse OST nuk janë në gjendje që të ofrojnë </w:t>
      </w:r>
      <w:r w:rsidRPr="00F1396A">
        <w:rPr>
          <w:rFonts w:asciiTheme="minorHAnsi" w:hAnsiTheme="minorHAnsi" w:cstheme="minorHAnsi"/>
          <w:color w:val="000000"/>
          <w:sz w:val="22"/>
          <w:lang w:val="sq-AL"/>
        </w:rPr>
        <w:t xml:space="preserve">këto </w:t>
      </w:r>
      <w:r w:rsidR="00534668" w:rsidRPr="00F1396A">
        <w:rPr>
          <w:rFonts w:asciiTheme="minorHAnsi" w:hAnsiTheme="minorHAnsi" w:cstheme="minorHAnsi"/>
          <w:color w:val="000000"/>
          <w:sz w:val="22"/>
          <w:lang w:val="sq-AL"/>
        </w:rPr>
        <w:t xml:space="preserve">të dhëna atëherë duhet të </w:t>
      </w:r>
      <w:r w:rsidRPr="00F1396A">
        <w:rPr>
          <w:rFonts w:asciiTheme="minorHAnsi" w:hAnsiTheme="minorHAnsi" w:cstheme="minorHAnsi"/>
          <w:color w:val="000000"/>
          <w:sz w:val="22"/>
          <w:lang w:val="sq-AL"/>
        </w:rPr>
        <w:t xml:space="preserve">njoftoj </w:t>
      </w:r>
      <w:r w:rsidR="00534668" w:rsidRPr="00F1396A">
        <w:rPr>
          <w:rFonts w:asciiTheme="minorHAnsi" w:hAnsiTheme="minorHAnsi" w:cstheme="minorHAnsi"/>
          <w:color w:val="000000"/>
          <w:sz w:val="22"/>
          <w:lang w:val="sq-AL"/>
        </w:rPr>
        <w:t xml:space="preserve">NEMO relevante dhe </w:t>
      </w:r>
      <w:r w:rsidRPr="00F1396A">
        <w:rPr>
          <w:rFonts w:asciiTheme="minorHAnsi" w:hAnsiTheme="minorHAnsi" w:cstheme="minorHAnsi"/>
          <w:color w:val="000000"/>
          <w:sz w:val="22"/>
          <w:lang w:val="sq-AL"/>
        </w:rPr>
        <w:t xml:space="preserve">duhet </w:t>
      </w:r>
      <w:r w:rsidR="00534668" w:rsidRPr="00F1396A">
        <w:rPr>
          <w:rFonts w:asciiTheme="minorHAnsi" w:hAnsiTheme="minorHAnsi" w:cstheme="minorHAnsi"/>
          <w:color w:val="000000"/>
          <w:sz w:val="22"/>
          <w:lang w:val="sq-AL"/>
        </w:rPr>
        <w:t>të ofroj</w:t>
      </w:r>
      <w:r w:rsidRPr="00F1396A">
        <w:rPr>
          <w:rFonts w:asciiTheme="minorHAnsi" w:hAnsiTheme="minorHAnsi" w:cstheme="minorHAnsi"/>
          <w:color w:val="000000"/>
          <w:sz w:val="22"/>
          <w:lang w:val="sq-AL"/>
        </w:rPr>
        <w:t xml:space="preserve"> këto</w:t>
      </w:r>
      <w:r w:rsidR="00534668" w:rsidRPr="00F1396A">
        <w:rPr>
          <w:rFonts w:asciiTheme="minorHAnsi" w:hAnsiTheme="minorHAnsi" w:cstheme="minorHAnsi"/>
          <w:color w:val="000000"/>
          <w:sz w:val="22"/>
          <w:lang w:val="sq-AL"/>
        </w:rPr>
        <w:t xml:space="preserve"> të dhënat jo më vonë se 30 minuta para mbylljes së portës </w:t>
      </w:r>
      <w:r w:rsidRPr="00F1396A">
        <w:rPr>
          <w:rFonts w:asciiTheme="minorHAnsi" w:hAnsiTheme="minorHAnsi" w:cstheme="minorHAnsi"/>
          <w:color w:val="000000"/>
          <w:sz w:val="22"/>
          <w:lang w:val="sq-AL"/>
        </w:rPr>
        <w:t>për</w:t>
      </w:r>
      <w:r w:rsidR="00534668" w:rsidRPr="00F1396A">
        <w:rPr>
          <w:rFonts w:asciiTheme="minorHAnsi" w:hAnsiTheme="minorHAnsi" w:cstheme="minorHAnsi"/>
          <w:color w:val="000000"/>
          <w:sz w:val="22"/>
          <w:lang w:val="sq-AL"/>
        </w:rPr>
        <w:t xml:space="preserve"> tregut </w:t>
      </w:r>
      <w:r w:rsidR="000A05E0" w:rsidRPr="00F1396A">
        <w:rPr>
          <w:rFonts w:asciiTheme="minorHAnsi" w:hAnsiTheme="minorHAnsi" w:cstheme="minorHAnsi"/>
          <w:color w:val="000000"/>
          <w:sz w:val="22"/>
          <w:lang w:val="sq-AL"/>
        </w:rPr>
        <w:t>një-</w:t>
      </w:r>
      <w:r w:rsidR="00534668" w:rsidRPr="00F1396A">
        <w:rPr>
          <w:rFonts w:asciiTheme="minorHAnsi" w:hAnsiTheme="minorHAnsi" w:cstheme="minorHAnsi"/>
          <w:color w:val="000000"/>
          <w:sz w:val="22"/>
          <w:lang w:val="sq-AL"/>
        </w:rPr>
        <w:t>ditë</w:t>
      </w:r>
      <w:r w:rsidR="000A05E0" w:rsidRPr="00F1396A">
        <w:rPr>
          <w:rFonts w:asciiTheme="minorHAnsi" w:hAnsiTheme="minorHAnsi" w:cstheme="minorHAnsi"/>
          <w:color w:val="000000"/>
          <w:sz w:val="22"/>
          <w:lang w:val="sq-AL"/>
        </w:rPr>
        <w:t>-</w:t>
      </w:r>
      <w:r w:rsidR="00534668" w:rsidRPr="00F1396A">
        <w:rPr>
          <w:rFonts w:asciiTheme="minorHAnsi" w:hAnsiTheme="minorHAnsi" w:cstheme="minorHAnsi"/>
          <w:color w:val="000000"/>
          <w:sz w:val="22"/>
          <w:lang w:val="sq-AL"/>
        </w:rPr>
        <w:t>para</w:t>
      </w:r>
      <w:r w:rsidR="00740A5F" w:rsidRPr="00F1396A">
        <w:rPr>
          <w:rFonts w:asciiTheme="minorHAnsi" w:hAnsiTheme="minorHAnsi" w:cstheme="minorHAnsi"/>
          <w:color w:val="000000"/>
          <w:sz w:val="22"/>
          <w:lang w:val="sq-AL"/>
        </w:rPr>
        <w:t xml:space="preserve">; </w:t>
      </w:r>
    </w:p>
    <w:p w:rsidR="00740A5F" w:rsidRPr="00F1396A" w:rsidRDefault="0060267A"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534668" w:rsidRPr="00F1396A">
        <w:rPr>
          <w:rFonts w:asciiTheme="minorHAnsi" w:hAnsiTheme="minorHAnsi" w:cstheme="minorHAnsi"/>
          <w:color w:val="000000"/>
          <w:sz w:val="22"/>
          <w:lang w:val="sq-AL"/>
        </w:rPr>
        <w:t xml:space="preserve">verifikoj rezultatet e bashkimit të tregut </w:t>
      </w:r>
      <w:r w:rsidR="000A05E0" w:rsidRPr="00F1396A">
        <w:rPr>
          <w:rFonts w:asciiTheme="minorHAnsi" w:hAnsiTheme="minorHAnsi" w:cstheme="minorHAnsi"/>
          <w:color w:val="000000"/>
          <w:sz w:val="22"/>
          <w:lang w:val="sq-AL"/>
        </w:rPr>
        <w:t>të nj</w:t>
      </w:r>
      <w:r w:rsidR="00534668" w:rsidRPr="00F1396A">
        <w:rPr>
          <w:rFonts w:asciiTheme="minorHAnsi" w:hAnsiTheme="minorHAnsi" w:cstheme="minorHAnsi"/>
          <w:color w:val="000000"/>
          <w:sz w:val="22"/>
          <w:lang w:val="sq-AL"/>
        </w:rPr>
        <w:t>ë</w:t>
      </w:r>
      <w:r w:rsidR="000A05E0" w:rsidRPr="00F1396A">
        <w:rPr>
          <w:rFonts w:asciiTheme="minorHAnsi" w:hAnsiTheme="minorHAnsi" w:cstheme="minorHAnsi"/>
          <w:color w:val="000000"/>
          <w:sz w:val="22"/>
          <w:lang w:val="sq-AL"/>
        </w:rPr>
        <w:t>-</w:t>
      </w:r>
      <w:r w:rsidR="00534668" w:rsidRPr="00F1396A">
        <w:rPr>
          <w:rFonts w:asciiTheme="minorHAnsi" w:hAnsiTheme="minorHAnsi" w:cstheme="minorHAnsi"/>
          <w:color w:val="000000"/>
          <w:sz w:val="22"/>
          <w:lang w:val="sq-AL"/>
        </w:rPr>
        <w:t>ditë</w:t>
      </w:r>
      <w:r w:rsidR="000A05E0" w:rsidRPr="00F1396A">
        <w:rPr>
          <w:rFonts w:asciiTheme="minorHAnsi" w:hAnsiTheme="minorHAnsi" w:cstheme="minorHAnsi"/>
          <w:color w:val="000000"/>
          <w:sz w:val="22"/>
          <w:lang w:val="sq-AL"/>
        </w:rPr>
        <w:t>-</w:t>
      </w:r>
      <w:r w:rsidR="00534668" w:rsidRPr="00F1396A">
        <w:rPr>
          <w:rFonts w:asciiTheme="minorHAnsi" w:hAnsiTheme="minorHAnsi" w:cstheme="minorHAnsi"/>
          <w:color w:val="000000"/>
          <w:sz w:val="22"/>
          <w:lang w:val="sq-AL"/>
        </w:rPr>
        <w:t xml:space="preserve">para në </w:t>
      </w:r>
      <w:r w:rsidRPr="00F1396A">
        <w:rPr>
          <w:rFonts w:asciiTheme="minorHAnsi" w:hAnsiTheme="minorHAnsi" w:cstheme="minorHAnsi"/>
          <w:color w:val="000000"/>
          <w:sz w:val="22"/>
          <w:lang w:val="sq-AL"/>
        </w:rPr>
        <w:t>lidhje me</w:t>
      </w:r>
      <w:r w:rsidR="00C6018C" w:rsidRPr="00F1396A">
        <w:rPr>
          <w:rFonts w:asciiTheme="minorHAnsi" w:hAnsiTheme="minorHAnsi" w:cstheme="minorHAnsi"/>
          <w:color w:val="000000"/>
          <w:sz w:val="22"/>
          <w:lang w:val="sq-AL"/>
        </w:rPr>
        <w:t xml:space="preserve"> kapacitete</w:t>
      </w:r>
      <w:r w:rsidRPr="00F1396A">
        <w:rPr>
          <w:rFonts w:asciiTheme="minorHAnsi" w:hAnsiTheme="minorHAnsi" w:cstheme="minorHAnsi"/>
          <w:color w:val="000000"/>
          <w:sz w:val="22"/>
          <w:lang w:val="sq-AL"/>
        </w:rPr>
        <w:t>t</w:t>
      </w:r>
      <w:r w:rsidR="00C6018C" w:rsidRPr="00F1396A">
        <w:rPr>
          <w:rFonts w:asciiTheme="minorHAnsi" w:hAnsiTheme="minorHAnsi" w:cstheme="minorHAnsi"/>
          <w:color w:val="000000"/>
          <w:sz w:val="22"/>
          <w:lang w:val="sq-AL"/>
        </w:rPr>
        <w:t xml:space="preserve"> ndër-zonale dhe kufizimeve të alokimeve</w:t>
      </w:r>
      <w:r w:rsidR="00740A5F" w:rsidRPr="00F1396A">
        <w:rPr>
          <w:rFonts w:asciiTheme="minorHAnsi" w:hAnsiTheme="minorHAnsi" w:cstheme="minorHAnsi"/>
          <w:color w:val="000000"/>
          <w:sz w:val="22"/>
          <w:lang w:val="sq-AL"/>
        </w:rPr>
        <w:t>;</w:t>
      </w:r>
    </w:p>
    <w:p w:rsidR="00740A5F" w:rsidRPr="00F1396A" w:rsidRDefault="0060267A"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C6018C" w:rsidRPr="00F1396A">
        <w:rPr>
          <w:rFonts w:asciiTheme="minorHAnsi" w:hAnsiTheme="minorHAnsi" w:cstheme="minorHAnsi"/>
          <w:color w:val="000000"/>
          <w:sz w:val="22"/>
          <w:lang w:val="sq-AL"/>
        </w:rPr>
        <w:t xml:space="preserve">respektojë rezultatet nga bashkimi i tregut të </w:t>
      </w:r>
      <w:r w:rsidR="000A05E0" w:rsidRPr="00F1396A">
        <w:rPr>
          <w:rFonts w:asciiTheme="minorHAnsi" w:hAnsiTheme="minorHAnsi" w:cstheme="minorHAnsi"/>
          <w:color w:val="000000"/>
          <w:sz w:val="22"/>
          <w:lang w:val="sq-AL"/>
        </w:rPr>
        <w:t>një-</w:t>
      </w:r>
      <w:r w:rsidR="00C6018C" w:rsidRPr="00F1396A">
        <w:rPr>
          <w:rFonts w:asciiTheme="minorHAnsi" w:hAnsiTheme="minorHAnsi" w:cstheme="minorHAnsi"/>
          <w:color w:val="000000"/>
          <w:sz w:val="22"/>
          <w:lang w:val="sq-AL"/>
        </w:rPr>
        <w:t>ditë</w:t>
      </w:r>
      <w:r w:rsidR="000A05E0" w:rsidRPr="00F1396A">
        <w:rPr>
          <w:rFonts w:asciiTheme="minorHAnsi" w:hAnsiTheme="minorHAnsi" w:cstheme="minorHAnsi"/>
          <w:color w:val="000000"/>
          <w:sz w:val="22"/>
          <w:lang w:val="sq-AL"/>
        </w:rPr>
        <w:t>-</w:t>
      </w:r>
      <w:r w:rsidR="00C6018C" w:rsidRPr="00F1396A">
        <w:rPr>
          <w:rFonts w:asciiTheme="minorHAnsi" w:hAnsiTheme="minorHAnsi" w:cstheme="minorHAnsi"/>
          <w:color w:val="000000"/>
          <w:sz w:val="22"/>
          <w:lang w:val="sq-AL"/>
        </w:rPr>
        <w:t xml:space="preserve">para dhe </w:t>
      </w:r>
      <w:r w:rsidRPr="00F1396A">
        <w:rPr>
          <w:rFonts w:asciiTheme="minorHAnsi" w:hAnsiTheme="minorHAnsi" w:cstheme="minorHAnsi"/>
          <w:color w:val="000000"/>
          <w:sz w:val="22"/>
          <w:lang w:val="sq-AL"/>
        </w:rPr>
        <w:t>ndërditor</w:t>
      </w:r>
      <w:r w:rsidR="00C6018C" w:rsidRPr="00F1396A">
        <w:rPr>
          <w:rFonts w:asciiTheme="minorHAnsi" w:hAnsiTheme="minorHAnsi" w:cstheme="minorHAnsi"/>
          <w:color w:val="000000"/>
          <w:sz w:val="22"/>
          <w:lang w:val="sq-AL"/>
        </w:rPr>
        <w:t xml:space="preserve"> të kalkuluara </w:t>
      </w:r>
      <w:r w:rsidRPr="00F1396A">
        <w:rPr>
          <w:rFonts w:asciiTheme="minorHAnsi" w:hAnsiTheme="minorHAnsi" w:cstheme="minorHAnsi"/>
          <w:color w:val="000000"/>
          <w:sz w:val="22"/>
          <w:lang w:val="sq-AL"/>
        </w:rPr>
        <w:t>sipas</w:t>
      </w:r>
      <w:r w:rsidR="00C6018C" w:rsidRPr="00F1396A">
        <w:rPr>
          <w:rFonts w:asciiTheme="minorHAnsi" w:hAnsiTheme="minorHAnsi" w:cstheme="minorHAnsi"/>
          <w:color w:val="000000"/>
          <w:sz w:val="22"/>
          <w:lang w:val="sq-AL"/>
        </w:rPr>
        <w:t xml:space="preserve"> paragrafi</w:t>
      </w:r>
      <w:r w:rsidRPr="00F1396A">
        <w:rPr>
          <w:rFonts w:asciiTheme="minorHAnsi" w:hAnsiTheme="minorHAnsi" w:cstheme="minorHAnsi"/>
          <w:color w:val="000000"/>
          <w:sz w:val="22"/>
          <w:lang w:val="sq-AL"/>
        </w:rPr>
        <w:t>t</w:t>
      </w:r>
      <w:r w:rsidR="00C6018C" w:rsidRPr="00F1396A">
        <w:rPr>
          <w:rFonts w:asciiTheme="minorHAnsi" w:hAnsiTheme="minorHAnsi" w:cstheme="minorHAnsi"/>
          <w:color w:val="000000"/>
          <w:sz w:val="22"/>
          <w:lang w:val="sq-AL"/>
        </w:rPr>
        <w:t xml:space="preserve"> </w:t>
      </w:r>
      <w:r w:rsidRPr="00F1396A">
        <w:rPr>
          <w:rFonts w:asciiTheme="minorHAnsi" w:hAnsiTheme="minorHAnsi" w:cstheme="minorHAnsi"/>
          <w:color w:val="000000"/>
          <w:sz w:val="22"/>
          <w:lang w:val="sq-AL"/>
        </w:rPr>
        <w:t xml:space="preserve">2, nënparagrafi </w:t>
      </w:r>
      <w:r w:rsidR="00C6018C" w:rsidRPr="00F1396A">
        <w:rPr>
          <w:rFonts w:asciiTheme="minorHAnsi" w:hAnsiTheme="minorHAnsi" w:cstheme="minorHAnsi"/>
          <w:color w:val="000000"/>
          <w:sz w:val="22"/>
          <w:lang w:val="sq-AL"/>
        </w:rPr>
        <w:t>2.5 të këtij Neni</w:t>
      </w:r>
      <w:r w:rsidR="00740A5F" w:rsidRPr="00F1396A">
        <w:rPr>
          <w:rFonts w:asciiTheme="minorHAnsi" w:hAnsiTheme="minorHAnsi" w:cstheme="minorHAnsi"/>
          <w:color w:val="000000"/>
          <w:sz w:val="22"/>
          <w:lang w:val="sq-AL"/>
        </w:rPr>
        <w:t>;</w:t>
      </w:r>
    </w:p>
    <w:p w:rsidR="00740A5F" w:rsidRPr="00F1396A" w:rsidRDefault="0060267A"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C6018C" w:rsidRPr="00F1396A">
        <w:rPr>
          <w:rFonts w:asciiTheme="minorHAnsi" w:hAnsiTheme="minorHAnsi" w:cstheme="minorHAnsi"/>
          <w:color w:val="000000"/>
          <w:sz w:val="22"/>
          <w:lang w:val="sq-AL"/>
        </w:rPr>
        <w:t xml:space="preserve">krijojë dhe aplikoj procedurat </w:t>
      </w:r>
      <w:r w:rsidRPr="00F1396A">
        <w:rPr>
          <w:rFonts w:asciiTheme="minorHAnsi" w:hAnsiTheme="minorHAnsi" w:cstheme="minorHAnsi"/>
          <w:color w:val="000000"/>
          <w:sz w:val="22"/>
          <w:lang w:val="sq-AL"/>
        </w:rPr>
        <w:t>mbështetëse</w:t>
      </w:r>
      <w:r w:rsidR="000A05E0" w:rsidRPr="00F1396A">
        <w:rPr>
          <w:rFonts w:asciiTheme="minorHAnsi" w:hAnsiTheme="minorHAnsi" w:cstheme="minorHAnsi"/>
          <w:color w:val="000000"/>
          <w:sz w:val="22"/>
          <w:lang w:val="sq-AL"/>
        </w:rPr>
        <w:t xml:space="preserve"> </w:t>
      </w:r>
      <w:r w:rsidR="00C6018C" w:rsidRPr="00F1396A">
        <w:rPr>
          <w:rFonts w:asciiTheme="minorHAnsi" w:hAnsiTheme="minorHAnsi" w:cstheme="minorHAnsi"/>
          <w:color w:val="000000"/>
          <w:sz w:val="22"/>
          <w:lang w:val="sq-AL"/>
        </w:rPr>
        <w:t>siç është e përshtatshme për alokim</w:t>
      </w:r>
      <w:r w:rsidRPr="00F1396A">
        <w:rPr>
          <w:rFonts w:asciiTheme="minorHAnsi" w:hAnsiTheme="minorHAnsi" w:cstheme="minorHAnsi"/>
          <w:color w:val="000000"/>
          <w:sz w:val="22"/>
          <w:lang w:val="sq-AL"/>
        </w:rPr>
        <w:t>in</w:t>
      </w:r>
      <w:r w:rsidR="00C6018C" w:rsidRPr="00F1396A">
        <w:rPr>
          <w:rFonts w:asciiTheme="minorHAnsi" w:hAnsiTheme="minorHAnsi" w:cstheme="minorHAnsi"/>
          <w:color w:val="000000"/>
          <w:sz w:val="22"/>
          <w:lang w:val="sq-AL"/>
        </w:rPr>
        <w:t xml:space="preserve"> e kapaciteteve</w:t>
      </w:r>
      <w:r w:rsidR="00740A5F" w:rsidRPr="00F1396A">
        <w:rPr>
          <w:rFonts w:asciiTheme="minorHAnsi" w:hAnsiTheme="minorHAnsi" w:cstheme="minorHAnsi"/>
          <w:color w:val="000000"/>
          <w:sz w:val="22"/>
          <w:lang w:val="sq-AL"/>
        </w:rPr>
        <w:t>;</w:t>
      </w:r>
    </w:p>
    <w:p w:rsidR="00740A5F" w:rsidRPr="00F1396A" w:rsidRDefault="0060267A"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0A05E0" w:rsidRPr="00F1396A">
        <w:rPr>
          <w:rFonts w:asciiTheme="minorHAnsi" w:hAnsiTheme="minorHAnsi" w:cstheme="minorHAnsi"/>
          <w:color w:val="000000"/>
          <w:sz w:val="22"/>
          <w:lang w:val="sq-AL"/>
        </w:rPr>
        <w:t>pajtohet</w:t>
      </w:r>
      <w:r w:rsidR="00C6018C" w:rsidRPr="00F1396A">
        <w:rPr>
          <w:rFonts w:asciiTheme="minorHAnsi" w:hAnsiTheme="minorHAnsi" w:cstheme="minorHAnsi"/>
          <w:color w:val="000000"/>
          <w:sz w:val="22"/>
          <w:lang w:val="sq-AL"/>
        </w:rPr>
        <w:t xml:space="preserve"> me OST tjera dhe të propozoj kohën e hapjes së portës ndër-zonale për </w:t>
      </w:r>
      <w:r w:rsidRPr="00F1396A">
        <w:rPr>
          <w:rFonts w:asciiTheme="minorHAnsi" w:hAnsiTheme="minorHAnsi" w:cstheme="minorHAnsi"/>
          <w:color w:val="000000"/>
          <w:sz w:val="22"/>
          <w:lang w:val="sq-AL"/>
        </w:rPr>
        <w:t>tregun ndërditor</w:t>
      </w:r>
      <w:r w:rsidR="00C6018C" w:rsidRPr="00F1396A">
        <w:rPr>
          <w:rFonts w:asciiTheme="minorHAnsi" w:hAnsiTheme="minorHAnsi" w:cstheme="minorHAnsi"/>
          <w:color w:val="000000"/>
          <w:sz w:val="22"/>
          <w:lang w:val="sq-AL"/>
        </w:rPr>
        <w:t xml:space="preserve"> </w:t>
      </w:r>
      <w:r w:rsidR="004C331B" w:rsidRPr="00F1396A">
        <w:rPr>
          <w:rFonts w:asciiTheme="minorHAnsi" w:hAnsiTheme="minorHAnsi" w:cstheme="minorHAnsi"/>
          <w:color w:val="000000"/>
          <w:sz w:val="22"/>
          <w:lang w:val="sq-AL"/>
        </w:rPr>
        <w:t xml:space="preserve">dhe kohën e mbylljes së portës ndër-zonale të ofertave për tregun ndërditor </w:t>
      </w:r>
      <w:r w:rsidR="00C6018C" w:rsidRPr="00F1396A">
        <w:rPr>
          <w:rFonts w:asciiTheme="minorHAnsi" w:hAnsiTheme="minorHAnsi" w:cstheme="minorHAnsi"/>
          <w:color w:val="000000"/>
          <w:sz w:val="22"/>
          <w:lang w:val="sq-AL"/>
        </w:rPr>
        <w:t xml:space="preserve">në pajtim me </w:t>
      </w:r>
      <w:r w:rsidR="004C331B" w:rsidRPr="00F1396A">
        <w:rPr>
          <w:rFonts w:asciiTheme="minorHAnsi" w:hAnsiTheme="minorHAnsi" w:cstheme="minorHAnsi"/>
          <w:color w:val="000000"/>
          <w:sz w:val="22"/>
          <w:lang w:val="sq-AL"/>
        </w:rPr>
        <w:t>metodologjitë e aplikuara në</w:t>
      </w:r>
      <w:r w:rsidR="00C6018C" w:rsidRPr="00F1396A">
        <w:rPr>
          <w:rFonts w:asciiTheme="minorHAnsi" w:hAnsiTheme="minorHAnsi" w:cstheme="minorHAnsi"/>
          <w:color w:val="000000"/>
          <w:sz w:val="22"/>
          <w:lang w:val="sq-AL"/>
        </w:rPr>
        <w:t xml:space="preserve"> BE</w:t>
      </w:r>
      <w:r w:rsidR="00740A5F" w:rsidRPr="00F1396A">
        <w:rPr>
          <w:rFonts w:asciiTheme="minorHAnsi" w:hAnsiTheme="minorHAnsi" w:cstheme="minorHAnsi"/>
          <w:color w:val="000000"/>
          <w:sz w:val="22"/>
          <w:lang w:val="sq-AL"/>
        </w:rPr>
        <w:t>;</w:t>
      </w:r>
    </w:p>
    <w:p w:rsidR="00740A5F" w:rsidRPr="00F1396A" w:rsidRDefault="004C331B"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 xml:space="preserve">të </w:t>
      </w:r>
      <w:r w:rsidR="00C6018C" w:rsidRPr="00F1396A">
        <w:rPr>
          <w:rFonts w:asciiTheme="minorHAnsi" w:hAnsiTheme="minorHAnsi" w:cstheme="minorHAnsi"/>
          <w:color w:val="000000"/>
          <w:sz w:val="22"/>
          <w:lang w:val="sq-AL"/>
        </w:rPr>
        <w:t>ndajë</w:t>
      </w:r>
      <w:r w:rsidR="00514367" w:rsidRPr="00F1396A">
        <w:rPr>
          <w:rFonts w:asciiTheme="minorHAnsi" w:hAnsiTheme="minorHAnsi" w:cstheme="minorHAnsi"/>
          <w:color w:val="000000"/>
          <w:sz w:val="22"/>
          <w:lang w:val="sq-AL"/>
        </w:rPr>
        <w:t xml:space="preserve"> të ardhurat e kongjestionit n</w:t>
      </w:r>
      <w:r w:rsidR="00514367" w:rsidRPr="00F1396A">
        <w:rPr>
          <w:rFonts w:asciiTheme="minorHAnsi" w:hAnsiTheme="minorHAnsi" w:cstheme="minorHAnsi"/>
          <w:sz w:val="22"/>
          <w:lang w:val="sq-AL"/>
        </w:rPr>
        <w:t xml:space="preserve">ë pajtim me </w:t>
      </w:r>
      <w:r w:rsidR="00514367" w:rsidRPr="00F1396A">
        <w:rPr>
          <w:rFonts w:asciiTheme="minorHAnsi" w:hAnsiTheme="minorHAnsi" w:cstheme="minorHAnsi"/>
          <w:color w:val="000000"/>
          <w:sz w:val="22"/>
          <w:lang w:val="sq-AL"/>
        </w:rPr>
        <w:t>metodologjin</w:t>
      </w:r>
      <w:r w:rsidR="00D84622" w:rsidRPr="00F1396A">
        <w:rPr>
          <w:rFonts w:asciiTheme="minorHAnsi" w:hAnsiTheme="minorHAnsi" w:cstheme="minorHAnsi"/>
          <w:color w:val="000000"/>
          <w:sz w:val="22"/>
          <w:lang w:val="sq-AL"/>
        </w:rPr>
        <w:t>ë e</w:t>
      </w:r>
      <w:r w:rsidR="00C6018C" w:rsidRPr="00F1396A">
        <w:rPr>
          <w:rFonts w:asciiTheme="minorHAnsi" w:hAnsiTheme="minorHAnsi" w:cstheme="minorHAnsi"/>
          <w:color w:val="000000"/>
          <w:sz w:val="22"/>
          <w:lang w:val="sq-AL"/>
        </w:rPr>
        <w:t xml:space="preserve"> miratuar me OST tjera relevante </w:t>
      </w:r>
      <w:r w:rsidR="00D84622" w:rsidRPr="00F1396A">
        <w:rPr>
          <w:rFonts w:asciiTheme="minorHAnsi" w:hAnsiTheme="minorHAnsi" w:cstheme="minorHAnsi"/>
          <w:color w:val="000000"/>
          <w:sz w:val="22"/>
          <w:lang w:val="sq-AL"/>
        </w:rPr>
        <w:t>q</w:t>
      </w:r>
      <w:r w:rsidR="00D84622" w:rsidRPr="00F1396A">
        <w:rPr>
          <w:rFonts w:asciiTheme="minorHAnsi" w:hAnsiTheme="minorHAnsi" w:cstheme="minorHAnsi"/>
          <w:sz w:val="22"/>
          <w:lang w:val="sq-AL"/>
        </w:rPr>
        <w:t xml:space="preserve">ë janë </w:t>
      </w:r>
      <w:r w:rsidR="00C6018C" w:rsidRPr="00F1396A">
        <w:rPr>
          <w:rFonts w:asciiTheme="minorHAnsi" w:hAnsiTheme="minorHAnsi" w:cstheme="minorHAnsi"/>
          <w:color w:val="000000"/>
          <w:sz w:val="22"/>
          <w:lang w:val="sq-AL"/>
        </w:rPr>
        <w:t>në pajtim me metodologjitë e BE</w:t>
      </w:r>
      <w:r w:rsidR="00740A5F" w:rsidRPr="00F1396A">
        <w:rPr>
          <w:rFonts w:asciiTheme="minorHAnsi" w:hAnsiTheme="minorHAnsi" w:cstheme="minorHAnsi"/>
          <w:color w:val="000000"/>
          <w:sz w:val="22"/>
          <w:lang w:val="sq-AL"/>
        </w:rPr>
        <w:t>;</w:t>
      </w:r>
    </w:p>
    <w:p w:rsidR="00740A5F" w:rsidRPr="00F1396A" w:rsidRDefault="00C6018C"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sz w:val="22"/>
          <w:lang w:val="sq-AL"/>
        </w:rPr>
      </w:pPr>
      <w:r w:rsidRPr="00F1396A">
        <w:rPr>
          <w:rFonts w:asciiTheme="minorHAnsi" w:hAnsiTheme="minorHAnsi" w:cstheme="minorHAnsi"/>
          <w:color w:val="000000"/>
          <w:sz w:val="22"/>
          <w:lang w:val="sq-AL"/>
        </w:rPr>
        <w:t>aty ku është rënë dakord, të veproj si agjent transferimi për transferimin e neto pozicioneve</w:t>
      </w:r>
      <w:r w:rsidR="004C331B" w:rsidRPr="00F1396A">
        <w:rPr>
          <w:rFonts w:asciiTheme="minorHAnsi" w:hAnsiTheme="minorHAnsi" w:cstheme="minorHAnsi"/>
          <w:color w:val="000000"/>
          <w:sz w:val="22"/>
          <w:lang w:val="sq-AL"/>
        </w:rPr>
        <w:t xml:space="preserve"> në treg</w:t>
      </w:r>
      <w:r w:rsidR="00740A5F" w:rsidRPr="00F1396A">
        <w:rPr>
          <w:rFonts w:asciiTheme="minorHAnsi" w:hAnsiTheme="minorHAnsi" w:cstheme="minorHAnsi"/>
          <w:color w:val="000000"/>
          <w:sz w:val="22"/>
          <w:lang w:val="sq-AL"/>
        </w:rPr>
        <w:t>.</w:t>
      </w:r>
    </w:p>
    <w:p w:rsidR="00745E5D" w:rsidRPr="00F1396A" w:rsidRDefault="004C331B" w:rsidP="0043418A">
      <w:pPr>
        <w:pStyle w:val="ListParagraph"/>
        <w:numPr>
          <w:ilvl w:val="1"/>
          <w:numId w:val="10"/>
        </w:numPr>
        <w:autoSpaceDE w:val="0"/>
        <w:autoSpaceDN w:val="0"/>
        <w:adjustRightInd w:val="0"/>
        <w:spacing w:after="120" w:line="240" w:lineRule="auto"/>
        <w:ind w:hanging="495"/>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të </w:t>
      </w:r>
      <w:r w:rsidR="00C6018C" w:rsidRPr="00F1396A">
        <w:rPr>
          <w:rFonts w:asciiTheme="minorHAnsi" w:hAnsiTheme="minorHAnsi" w:cstheme="minorHAnsi"/>
          <w:color w:val="000000"/>
          <w:sz w:val="22"/>
          <w:lang w:val="sq-AL"/>
        </w:rPr>
        <w:t>kryej rolin e agjentit të transferimit nëse është vendosur nga Rregullatori</w:t>
      </w:r>
      <w:r w:rsidR="00740A5F" w:rsidRPr="00F1396A">
        <w:rPr>
          <w:rFonts w:asciiTheme="minorHAnsi" w:hAnsiTheme="minorHAnsi" w:cstheme="minorHAnsi"/>
          <w:color w:val="000000"/>
          <w:sz w:val="22"/>
          <w:lang w:val="sq-AL"/>
        </w:rPr>
        <w:t xml:space="preserve">. </w:t>
      </w:r>
    </w:p>
    <w:p w:rsidR="00740A5F" w:rsidRPr="00745E5D" w:rsidRDefault="00745E5D" w:rsidP="00745E5D">
      <w:pPr>
        <w:rPr>
          <w:rFonts w:cstheme="minorHAnsi"/>
          <w:color w:val="000000"/>
          <w:sz w:val="24"/>
          <w:szCs w:val="24"/>
          <w:lang w:val="sq-AL"/>
        </w:rPr>
      </w:pPr>
      <w:r>
        <w:rPr>
          <w:rFonts w:cstheme="minorHAnsi"/>
          <w:color w:val="000000"/>
          <w:sz w:val="24"/>
          <w:szCs w:val="24"/>
          <w:lang w:val="sq-AL"/>
        </w:rPr>
        <w:br w:type="page"/>
      </w:r>
    </w:p>
    <w:p w:rsidR="00740A5F" w:rsidRPr="001B6F7A" w:rsidRDefault="0028426D" w:rsidP="0043418A">
      <w:pPr>
        <w:spacing w:after="120"/>
        <w:jc w:val="center"/>
        <w:rPr>
          <w:rFonts w:cstheme="minorHAnsi"/>
          <w:b/>
          <w:sz w:val="24"/>
          <w:szCs w:val="24"/>
          <w:lang w:val="sq-AL"/>
        </w:rPr>
      </w:pPr>
      <w:r w:rsidRPr="001B6F7A">
        <w:rPr>
          <w:rFonts w:cstheme="minorHAnsi"/>
          <w:b/>
          <w:sz w:val="24"/>
          <w:szCs w:val="24"/>
          <w:lang w:val="sq-AL"/>
        </w:rPr>
        <w:lastRenderedPageBreak/>
        <w:t xml:space="preserve">KAPITULLI </w:t>
      </w:r>
      <w:r w:rsidR="00740A5F" w:rsidRPr="001B6F7A">
        <w:rPr>
          <w:rFonts w:cstheme="minorHAnsi"/>
          <w:b/>
          <w:sz w:val="24"/>
          <w:szCs w:val="24"/>
          <w:lang w:val="sq-AL"/>
        </w:rPr>
        <w:t>I</w:t>
      </w:r>
      <w:r w:rsidR="004C331B">
        <w:rPr>
          <w:rFonts w:cstheme="minorHAnsi"/>
          <w:b/>
          <w:sz w:val="24"/>
          <w:szCs w:val="24"/>
          <w:lang w:val="sq-AL"/>
        </w:rPr>
        <w:t>II</w:t>
      </w:r>
    </w:p>
    <w:p w:rsidR="00740A5F" w:rsidRPr="001B6F7A" w:rsidRDefault="0028426D" w:rsidP="0043418A">
      <w:pPr>
        <w:spacing w:after="120"/>
        <w:jc w:val="center"/>
        <w:rPr>
          <w:rFonts w:cstheme="minorHAnsi"/>
          <w:b/>
          <w:sz w:val="24"/>
          <w:szCs w:val="24"/>
          <w:lang w:val="sq-AL"/>
        </w:rPr>
      </w:pPr>
      <w:r w:rsidRPr="001B6F7A">
        <w:rPr>
          <w:rFonts w:cstheme="minorHAnsi"/>
          <w:b/>
          <w:sz w:val="24"/>
          <w:szCs w:val="24"/>
          <w:lang w:val="sq-AL"/>
        </w:rPr>
        <w:t xml:space="preserve">DISPOZITAT KALIMTARE DHE PËRFUNDIMTARE </w:t>
      </w:r>
    </w:p>
    <w:p w:rsidR="00A4531B" w:rsidRPr="002B743C" w:rsidRDefault="0028426D" w:rsidP="0043418A">
      <w:pPr>
        <w:autoSpaceDE w:val="0"/>
        <w:autoSpaceDN w:val="0"/>
        <w:adjustRightInd w:val="0"/>
        <w:spacing w:after="120" w:line="240" w:lineRule="auto"/>
        <w:jc w:val="center"/>
        <w:rPr>
          <w:rFonts w:cstheme="minorHAnsi"/>
          <w:b/>
          <w:color w:val="000000"/>
          <w:sz w:val="24"/>
          <w:szCs w:val="24"/>
          <w:lang w:val="sq-AL"/>
        </w:rPr>
      </w:pPr>
      <w:r w:rsidRPr="002B743C">
        <w:rPr>
          <w:rFonts w:cstheme="minorHAnsi"/>
          <w:b/>
          <w:color w:val="000000"/>
          <w:sz w:val="24"/>
          <w:szCs w:val="24"/>
          <w:lang w:val="sq-AL"/>
        </w:rPr>
        <w:t>Neni</w:t>
      </w:r>
      <w:r w:rsidR="00A4531B" w:rsidRPr="002B743C">
        <w:rPr>
          <w:rFonts w:cstheme="minorHAnsi"/>
          <w:b/>
          <w:color w:val="000000"/>
          <w:sz w:val="24"/>
          <w:szCs w:val="24"/>
          <w:lang w:val="sq-AL"/>
        </w:rPr>
        <w:t xml:space="preserve"> </w:t>
      </w:r>
      <w:r w:rsidR="00075153" w:rsidRPr="002B743C">
        <w:rPr>
          <w:rFonts w:cstheme="minorHAnsi"/>
          <w:b/>
          <w:color w:val="000000"/>
          <w:sz w:val="24"/>
          <w:szCs w:val="24"/>
          <w:lang w:val="sq-AL"/>
        </w:rPr>
        <w:t>7</w:t>
      </w:r>
    </w:p>
    <w:p w:rsidR="00A4531B" w:rsidRPr="001B6F7A" w:rsidRDefault="00EC623A" w:rsidP="002B743C">
      <w:pPr>
        <w:autoSpaceDE w:val="0"/>
        <w:autoSpaceDN w:val="0"/>
        <w:adjustRightInd w:val="0"/>
        <w:spacing w:after="240" w:line="240" w:lineRule="auto"/>
        <w:jc w:val="center"/>
        <w:rPr>
          <w:rFonts w:cstheme="minorHAnsi"/>
          <w:b/>
          <w:bCs/>
          <w:color w:val="000000"/>
          <w:sz w:val="24"/>
          <w:szCs w:val="24"/>
          <w:lang w:val="sq-AL"/>
        </w:rPr>
      </w:pPr>
      <w:r w:rsidRPr="001B6F7A">
        <w:rPr>
          <w:rFonts w:cstheme="minorHAnsi"/>
          <w:b/>
          <w:bCs/>
          <w:color w:val="000000"/>
          <w:sz w:val="24"/>
          <w:szCs w:val="24"/>
          <w:lang w:val="sq-AL"/>
        </w:rPr>
        <w:t xml:space="preserve">Kohëzgjatja e </w:t>
      </w:r>
      <w:r w:rsidR="001E05B8">
        <w:rPr>
          <w:rFonts w:cstheme="minorHAnsi"/>
          <w:b/>
          <w:bCs/>
          <w:color w:val="000000"/>
          <w:sz w:val="24"/>
          <w:szCs w:val="24"/>
          <w:lang w:val="sq-AL"/>
        </w:rPr>
        <w:t>emërimit</w:t>
      </w:r>
      <w:r w:rsidR="001E05B8" w:rsidRPr="001B6F7A">
        <w:rPr>
          <w:rFonts w:cstheme="minorHAnsi"/>
          <w:b/>
          <w:bCs/>
          <w:color w:val="000000"/>
          <w:sz w:val="24"/>
          <w:szCs w:val="24"/>
          <w:lang w:val="sq-AL"/>
        </w:rPr>
        <w:t xml:space="preserve"> </w:t>
      </w:r>
    </w:p>
    <w:p w:rsidR="0018225D" w:rsidRPr="00F1396A" w:rsidRDefault="001E05B8" w:rsidP="0043418A">
      <w:pPr>
        <w:spacing w:after="120"/>
        <w:jc w:val="both"/>
        <w:rPr>
          <w:rFonts w:cstheme="minorHAnsi"/>
          <w:color w:val="000000"/>
          <w:lang w:val="sq-AL"/>
        </w:rPr>
      </w:pPr>
      <w:r w:rsidRPr="00F1396A">
        <w:rPr>
          <w:rFonts w:cstheme="minorHAnsi"/>
          <w:color w:val="000000"/>
          <w:lang w:val="sq-AL"/>
        </w:rPr>
        <w:t xml:space="preserve">Emërimi </w:t>
      </w:r>
      <w:r w:rsidR="00E6601D" w:rsidRPr="00F1396A">
        <w:rPr>
          <w:rFonts w:cstheme="minorHAnsi"/>
          <w:color w:val="000000"/>
          <w:lang w:val="sq-AL"/>
        </w:rPr>
        <w:t xml:space="preserve">i NEMO sipas Nenit 3 të kësaj Rregulle </w:t>
      </w:r>
      <w:r w:rsidRPr="00F1396A">
        <w:rPr>
          <w:rFonts w:cstheme="minorHAnsi"/>
          <w:color w:val="000000"/>
          <w:lang w:val="sq-AL"/>
        </w:rPr>
        <w:t xml:space="preserve">do të </w:t>
      </w:r>
      <w:r w:rsidR="00E6601D" w:rsidRPr="00F1396A">
        <w:rPr>
          <w:rFonts w:cstheme="minorHAnsi"/>
          <w:color w:val="000000"/>
          <w:lang w:val="sq-AL"/>
        </w:rPr>
        <w:t xml:space="preserve">mbetet i vlefshëm deri në përfshirjen e Rregullores </w:t>
      </w:r>
      <w:r w:rsidR="00A4531B" w:rsidRPr="00F1396A">
        <w:rPr>
          <w:rFonts w:cstheme="minorHAnsi"/>
          <w:color w:val="000000"/>
          <w:lang w:val="sq-AL"/>
        </w:rPr>
        <w:t>CACM</w:t>
      </w:r>
      <w:r w:rsidR="00E6601D" w:rsidRPr="00F1396A">
        <w:rPr>
          <w:rFonts w:cstheme="minorHAnsi"/>
          <w:color w:val="000000"/>
          <w:lang w:val="sq-AL"/>
        </w:rPr>
        <w:t xml:space="preserve"> në legjislacionin primar të </w:t>
      </w:r>
      <w:r w:rsidR="00A9038C" w:rsidRPr="00F1396A">
        <w:rPr>
          <w:rFonts w:cstheme="minorHAnsi"/>
          <w:color w:val="000000"/>
          <w:lang w:val="sq-AL"/>
        </w:rPr>
        <w:t xml:space="preserve">Republikës së </w:t>
      </w:r>
      <w:r w:rsidR="00E6601D" w:rsidRPr="00F1396A">
        <w:rPr>
          <w:rFonts w:cstheme="minorHAnsi"/>
          <w:color w:val="000000"/>
          <w:lang w:val="sq-AL"/>
        </w:rPr>
        <w:t xml:space="preserve">Kosovës e pastaj </w:t>
      </w:r>
      <w:r w:rsidR="00A9038C" w:rsidRPr="00F1396A">
        <w:rPr>
          <w:rFonts w:cstheme="minorHAnsi"/>
          <w:color w:val="000000"/>
          <w:lang w:val="sq-AL"/>
        </w:rPr>
        <w:t xml:space="preserve">emërimi </w:t>
      </w:r>
      <w:r w:rsidR="00E6601D" w:rsidRPr="00F1396A">
        <w:rPr>
          <w:rFonts w:cstheme="minorHAnsi"/>
          <w:color w:val="000000"/>
          <w:lang w:val="sq-AL"/>
        </w:rPr>
        <w:t>i NEMO do të konfirmohet në pajtim me rregullat e Rregullores së CACM</w:t>
      </w:r>
      <w:r w:rsidR="0018225D" w:rsidRPr="00F1396A">
        <w:rPr>
          <w:rFonts w:cstheme="minorHAnsi"/>
          <w:color w:val="000000"/>
          <w:lang w:val="sq-AL"/>
        </w:rPr>
        <w:t xml:space="preserve">. </w:t>
      </w:r>
    </w:p>
    <w:p w:rsidR="002B743C" w:rsidRPr="00F1396A" w:rsidRDefault="002B743C" w:rsidP="0043418A">
      <w:pPr>
        <w:spacing w:after="120"/>
        <w:jc w:val="both"/>
        <w:rPr>
          <w:rFonts w:cstheme="minorHAnsi"/>
          <w:b/>
          <w:lang w:val="sq-AL"/>
        </w:rPr>
      </w:pPr>
    </w:p>
    <w:p w:rsidR="00740A5F" w:rsidRPr="002B743C" w:rsidRDefault="00EC623A" w:rsidP="0043418A">
      <w:pPr>
        <w:autoSpaceDE w:val="0"/>
        <w:autoSpaceDN w:val="0"/>
        <w:adjustRightInd w:val="0"/>
        <w:spacing w:after="120" w:line="240" w:lineRule="auto"/>
        <w:jc w:val="center"/>
        <w:rPr>
          <w:rFonts w:cstheme="minorHAnsi"/>
          <w:b/>
          <w:color w:val="000000"/>
          <w:sz w:val="24"/>
          <w:szCs w:val="24"/>
          <w:lang w:val="sq-AL"/>
        </w:rPr>
      </w:pPr>
      <w:r w:rsidRPr="002B743C">
        <w:rPr>
          <w:rFonts w:cstheme="minorHAnsi"/>
          <w:b/>
          <w:color w:val="000000"/>
          <w:sz w:val="24"/>
          <w:szCs w:val="24"/>
          <w:lang w:val="sq-AL"/>
        </w:rPr>
        <w:t xml:space="preserve">Neni </w:t>
      </w:r>
      <w:r w:rsidR="00075153" w:rsidRPr="002B743C">
        <w:rPr>
          <w:rFonts w:cstheme="minorHAnsi"/>
          <w:b/>
          <w:color w:val="000000"/>
          <w:sz w:val="24"/>
          <w:szCs w:val="24"/>
          <w:lang w:val="sq-AL"/>
        </w:rPr>
        <w:t>8</w:t>
      </w:r>
    </w:p>
    <w:p w:rsidR="00740A5F" w:rsidRPr="001B6F7A" w:rsidRDefault="00EC623A" w:rsidP="002B743C">
      <w:pPr>
        <w:autoSpaceDE w:val="0"/>
        <w:autoSpaceDN w:val="0"/>
        <w:adjustRightInd w:val="0"/>
        <w:spacing w:after="240" w:line="240" w:lineRule="auto"/>
        <w:jc w:val="center"/>
        <w:rPr>
          <w:rFonts w:cstheme="minorHAnsi"/>
          <w:b/>
          <w:bCs/>
          <w:color w:val="000000"/>
          <w:sz w:val="24"/>
          <w:szCs w:val="24"/>
          <w:lang w:val="sq-AL"/>
        </w:rPr>
      </w:pPr>
      <w:r w:rsidRPr="001B6F7A">
        <w:rPr>
          <w:rFonts w:cstheme="minorHAnsi"/>
          <w:b/>
          <w:bCs/>
          <w:color w:val="000000"/>
          <w:sz w:val="24"/>
          <w:szCs w:val="24"/>
          <w:lang w:val="sq-AL"/>
        </w:rPr>
        <w:t xml:space="preserve">Ndryshimet </w:t>
      </w:r>
    </w:p>
    <w:p w:rsidR="00740A5F" w:rsidRPr="00F1396A" w:rsidRDefault="00E6601D" w:rsidP="0043418A">
      <w:pPr>
        <w:pStyle w:val="ListParagraph"/>
        <w:numPr>
          <w:ilvl w:val="0"/>
          <w:numId w:val="11"/>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F1396A">
        <w:rPr>
          <w:rFonts w:asciiTheme="minorHAnsi" w:hAnsiTheme="minorHAnsi" w:cstheme="minorHAnsi"/>
          <w:color w:val="000000"/>
          <w:sz w:val="22"/>
          <w:lang w:val="sq-AL"/>
        </w:rPr>
        <w:t xml:space="preserve">Rregullatori </w:t>
      </w:r>
      <w:r w:rsidR="004C331B" w:rsidRPr="00F1396A">
        <w:rPr>
          <w:rFonts w:asciiTheme="minorHAnsi" w:hAnsiTheme="minorHAnsi" w:cstheme="minorHAnsi"/>
          <w:color w:val="000000"/>
          <w:sz w:val="22"/>
          <w:lang w:val="sq-AL"/>
        </w:rPr>
        <w:t xml:space="preserve">mund </w:t>
      </w:r>
      <w:r w:rsidRPr="00F1396A">
        <w:rPr>
          <w:rFonts w:asciiTheme="minorHAnsi" w:hAnsiTheme="minorHAnsi" w:cstheme="minorHAnsi"/>
          <w:color w:val="000000"/>
          <w:sz w:val="22"/>
          <w:lang w:val="sq-AL"/>
        </w:rPr>
        <w:t xml:space="preserve">të ndryshojë ose modifikoj </w:t>
      </w:r>
      <w:r w:rsidR="004C331B" w:rsidRPr="00F1396A">
        <w:rPr>
          <w:rFonts w:asciiTheme="minorHAnsi" w:hAnsiTheme="minorHAnsi" w:cstheme="minorHAnsi"/>
          <w:color w:val="000000"/>
          <w:sz w:val="22"/>
          <w:lang w:val="sq-AL"/>
        </w:rPr>
        <w:t xml:space="preserve">çdo </w:t>
      </w:r>
      <w:r w:rsidRPr="00F1396A">
        <w:rPr>
          <w:rFonts w:asciiTheme="minorHAnsi" w:hAnsiTheme="minorHAnsi" w:cstheme="minorHAnsi"/>
          <w:color w:val="000000"/>
          <w:sz w:val="22"/>
          <w:lang w:val="sq-AL"/>
        </w:rPr>
        <w:t>dispozitë të kësaj Rregulle</w:t>
      </w:r>
      <w:r w:rsidR="00740A5F" w:rsidRPr="00F1396A">
        <w:rPr>
          <w:rFonts w:asciiTheme="minorHAnsi" w:hAnsiTheme="minorHAnsi" w:cstheme="minorHAnsi"/>
          <w:color w:val="000000"/>
          <w:sz w:val="22"/>
          <w:lang w:val="sq-AL"/>
        </w:rPr>
        <w:t>.</w:t>
      </w:r>
    </w:p>
    <w:p w:rsidR="00740A5F" w:rsidRPr="001B6F7A" w:rsidRDefault="00E6601D" w:rsidP="00745E5D">
      <w:pPr>
        <w:pStyle w:val="ListParagraph"/>
        <w:numPr>
          <w:ilvl w:val="0"/>
          <w:numId w:val="11"/>
        </w:numPr>
        <w:autoSpaceDE w:val="0"/>
        <w:autoSpaceDN w:val="0"/>
        <w:adjustRightInd w:val="0"/>
        <w:spacing w:after="240" w:line="240" w:lineRule="auto"/>
        <w:ind w:left="360"/>
        <w:contextualSpacing w:val="0"/>
        <w:jc w:val="both"/>
        <w:rPr>
          <w:rFonts w:asciiTheme="minorHAnsi" w:hAnsiTheme="minorHAnsi" w:cstheme="minorHAnsi"/>
          <w:color w:val="000000"/>
          <w:sz w:val="24"/>
          <w:szCs w:val="24"/>
          <w:lang w:val="sq-AL"/>
        </w:rPr>
      </w:pPr>
      <w:r w:rsidRPr="00F1396A">
        <w:rPr>
          <w:rFonts w:asciiTheme="minorHAnsi" w:hAnsiTheme="minorHAnsi" w:cstheme="minorHAnsi"/>
          <w:color w:val="000000"/>
          <w:sz w:val="22"/>
          <w:lang w:val="sq-AL"/>
        </w:rPr>
        <w:t>Procedura e ndryshimit apo modifikimit të kësaj Rregulle do të jetë e njëjtë me atë të aprovimit të saj.</w:t>
      </w:r>
      <w:r w:rsidR="00740A5F" w:rsidRPr="00F1396A">
        <w:rPr>
          <w:rFonts w:asciiTheme="minorHAnsi" w:hAnsiTheme="minorHAnsi" w:cstheme="minorHAnsi"/>
          <w:color w:val="000000"/>
          <w:sz w:val="22"/>
          <w:lang w:val="sq-AL"/>
        </w:rPr>
        <w:cr/>
      </w:r>
    </w:p>
    <w:p w:rsidR="00740A5F" w:rsidRPr="002B743C" w:rsidRDefault="00EC623A" w:rsidP="0043418A">
      <w:pPr>
        <w:autoSpaceDE w:val="0"/>
        <w:autoSpaceDN w:val="0"/>
        <w:adjustRightInd w:val="0"/>
        <w:spacing w:after="120" w:line="240" w:lineRule="auto"/>
        <w:jc w:val="center"/>
        <w:rPr>
          <w:rFonts w:cstheme="minorHAnsi"/>
          <w:b/>
          <w:color w:val="000000"/>
          <w:sz w:val="24"/>
          <w:szCs w:val="24"/>
          <w:lang w:val="sq-AL"/>
        </w:rPr>
      </w:pPr>
      <w:r w:rsidRPr="002B743C">
        <w:rPr>
          <w:rFonts w:cstheme="minorHAnsi"/>
          <w:b/>
          <w:color w:val="000000"/>
          <w:sz w:val="24"/>
          <w:szCs w:val="24"/>
          <w:lang w:val="sq-AL"/>
        </w:rPr>
        <w:t>Neni</w:t>
      </w:r>
      <w:r w:rsidR="00740A5F" w:rsidRPr="002B743C">
        <w:rPr>
          <w:rFonts w:cstheme="minorHAnsi"/>
          <w:b/>
          <w:color w:val="000000"/>
          <w:sz w:val="24"/>
          <w:szCs w:val="24"/>
          <w:lang w:val="sq-AL"/>
        </w:rPr>
        <w:t xml:space="preserve"> </w:t>
      </w:r>
      <w:r w:rsidR="00075153" w:rsidRPr="002B743C">
        <w:rPr>
          <w:rFonts w:cstheme="minorHAnsi"/>
          <w:b/>
          <w:color w:val="000000"/>
          <w:sz w:val="24"/>
          <w:szCs w:val="24"/>
          <w:lang w:val="sq-AL"/>
        </w:rPr>
        <w:t>9</w:t>
      </w:r>
    </w:p>
    <w:p w:rsidR="00740A5F" w:rsidRPr="001B6F7A" w:rsidRDefault="00740A5F" w:rsidP="002B743C">
      <w:pPr>
        <w:autoSpaceDE w:val="0"/>
        <w:autoSpaceDN w:val="0"/>
        <w:adjustRightInd w:val="0"/>
        <w:spacing w:after="240" w:line="240" w:lineRule="auto"/>
        <w:jc w:val="center"/>
        <w:rPr>
          <w:rFonts w:cstheme="minorHAnsi"/>
          <w:b/>
          <w:bCs/>
          <w:color w:val="000000"/>
          <w:sz w:val="24"/>
          <w:szCs w:val="24"/>
          <w:lang w:val="sq-AL"/>
        </w:rPr>
      </w:pPr>
      <w:r w:rsidRPr="001B6F7A">
        <w:rPr>
          <w:rFonts w:cstheme="minorHAnsi"/>
          <w:b/>
          <w:bCs/>
          <w:color w:val="000000"/>
          <w:sz w:val="24"/>
          <w:szCs w:val="24"/>
          <w:lang w:val="sq-AL"/>
        </w:rPr>
        <w:t>Interpret</w:t>
      </w:r>
      <w:r w:rsidR="00EC623A" w:rsidRPr="001B6F7A">
        <w:rPr>
          <w:rFonts w:cstheme="minorHAnsi"/>
          <w:b/>
          <w:bCs/>
          <w:color w:val="000000"/>
          <w:sz w:val="24"/>
          <w:szCs w:val="24"/>
          <w:lang w:val="sq-AL"/>
        </w:rPr>
        <w:t xml:space="preserve">imi </w:t>
      </w:r>
    </w:p>
    <w:p w:rsidR="00740A5F" w:rsidRPr="00F1396A" w:rsidRDefault="00E6601D" w:rsidP="0043418A">
      <w:pPr>
        <w:spacing w:after="120"/>
        <w:jc w:val="both"/>
        <w:rPr>
          <w:rFonts w:cstheme="minorHAnsi"/>
          <w:color w:val="000000"/>
          <w:lang w:val="sq-AL"/>
        </w:rPr>
      </w:pPr>
      <w:r w:rsidRPr="00F1396A">
        <w:rPr>
          <w:rFonts w:cstheme="minorHAnsi"/>
          <w:color w:val="000000"/>
          <w:lang w:val="sq-AL"/>
        </w:rPr>
        <w:t xml:space="preserve">Nëse ka paqartësi rreth dispozitave të kësaj Rregulle, Bordi i Rregullatorit do të </w:t>
      </w:r>
      <w:r w:rsidR="004C331B" w:rsidRPr="00F1396A">
        <w:rPr>
          <w:rFonts w:cstheme="minorHAnsi"/>
          <w:color w:val="000000"/>
          <w:lang w:val="sq-AL"/>
        </w:rPr>
        <w:t xml:space="preserve">ofroj </w:t>
      </w:r>
      <w:r w:rsidRPr="00F1396A">
        <w:rPr>
          <w:rFonts w:cstheme="minorHAnsi"/>
          <w:color w:val="000000"/>
          <w:lang w:val="sq-AL"/>
        </w:rPr>
        <w:t xml:space="preserve">informata </w:t>
      </w:r>
      <w:r w:rsidR="004C331B" w:rsidRPr="00F1396A">
        <w:rPr>
          <w:rFonts w:cstheme="minorHAnsi"/>
          <w:color w:val="000000"/>
          <w:lang w:val="sq-AL"/>
        </w:rPr>
        <w:t>sqaruese</w:t>
      </w:r>
      <w:r w:rsidR="00740A5F" w:rsidRPr="00F1396A">
        <w:rPr>
          <w:rFonts w:cstheme="minorHAnsi"/>
          <w:color w:val="000000"/>
          <w:lang w:val="sq-AL"/>
        </w:rPr>
        <w:t>.</w:t>
      </w:r>
    </w:p>
    <w:p w:rsidR="00740A5F" w:rsidRPr="001B6F7A" w:rsidRDefault="00740A5F" w:rsidP="0043418A">
      <w:pPr>
        <w:autoSpaceDE w:val="0"/>
        <w:autoSpaceDN w:val="0"/>
        <w:adjustRightInd w:val="0"/>
        <w:spacing w:after="120" w:line="240" w:lineRule="auto"/>
        <w:jc w:val="center"/>
        <w:rPr>
          <w:rFonts w:cstheme="minorHAnsi"/>
          <w:b/>
          <w:color w:val="000000"/>
          <w:sz w:val="24"/>
          <w:szCs w:val="24"/>
          <w:lang w:val="sq-AL"/>
        </w:rPr>
      </w:pPr>
    </w:p>
    <w:p w:rsidR="00740A5F" w:rsidRPr="002B743C" w:rsidRDefault="00EC623A" w:rsidP="0043418A">
      <w:pPr>
        <w:autoSpaceDE w:val="0"/>
        <w:autoSpaceDN w:val="0"/>
        <w:adjustRightInd w:val="0"/>
        <w:spacing w:after="120" w:line="240" w:lineRule="auto"/>
        <w:jc w:val="center"/>
        <w:rPr>
          <w:rFonts w:cstheme="minorHAnsi"/>
          <w:b/>
          <w:color w:val="000000"/>
          <w:sz w:val="24"/>
          <w:szCs w:val="24"/>
          <w:lang w:val="sq-AL"/>
        </w:rPr>
      </w:pPr>
      <w:r w:rsidRPr="002B743C">
        <w:rPr>
          <w:rFonts w:cstheme="minorHAnsi"/>
          <w:b/>
          <w:color w:val="000000"/>
          <w:sz w:val="24"/>
          <w:szCs w:val="24"/>
          <w:lang w:val="sq-AL"/>
        </w:rPr>
        <w:t>Neni</w:t>
      </w:r>
      <w:r w:rsidR="00740A5F" w:rsidRPr="002B743C">
        <w:rPr>
          <w:rFonts w:cstheme="minorHAnsi"/>
          <w:b/>
          <w:color w:val="000000"/>
          <w:sz w:val="24"/>
          <w:szCs w:val="24"/>
          <w:lang w:val="sq-AL"/>
        </w:rPr>
        <w:t xml:space="preserve"> </w:t>
      </w:r>
      <w:r w:rsidR="00075153" w:rsidRPr="002B743C">
        <w:rPr>
          <w:rFonts w:cstheme="minorHAnsi"/>
          <w:b/>
          <w:color w:val="000000"/>
          <w:sz w:val="24"/>
          <w:szCs w:val="24"/>
          <w:lang w:val="sq-AL"/>
        </w:rPr>
        <w:t>10</w:t>
      </w:r>
    </w:p>
    <w:p w:rsidR="00740A5F" w:rsidRPr="001B6F7A" w:rsidRDefault="00EC623A" w:rsidP="002B743C">
      <w:pPr>
        <w:autoSpaceDE w:val="0"/>
        <w:autoSpaceDN w:val="0"/>
        <w:adjustRightInd w:val="0"/>
        <w:spacing w:after="240" w:line="240" w:lineRule="auto"/>
        <w:jc w:val="center"/>
        <w:rPr>
          <w:rFonts w:cstheme="minorHAnsi"/>
          <w:b/>
          <w:bCs/>
          <w:color w:val="000000"/>
          <w:sz w:val="24"/>
          <w:szCs w:val="24"/>
          <w:lang w:val="sq-AL"/>
        </w:rPr>
      </w:pPr>
      <w:r w:rsidRPr="001B6F7A">
        <w:rPr>
          <w:rFonts w:cstheme="minorHAnsi"/>
          <w:b/>
          <w:bCs/>
          <w:color w:val="000000"/>
          <w:sz w:val="24"/>
          <w:szCs w:val="24"/>
          <w:lang w:val="sq-AL"/>
        </w:rPr>
        <w:t xml:space="preserve">Hyrja në fuqi </w:t>
      </w:r>
    </w:p>
    <w:p w:rsidR="00740A5F" w:rsidRPr="00F1396A" w:rsidRDefault="00E6601D" w:rsidP="009E4E7E">
      <w:pPr>
        <w:spacing w:after="0"/>
        <w:jc w:val="both"/>
        <w:rPr>
          <w:rFonts w:cstheme="minorHAnsi"/>
          <w:color w:val="000000"/>
          <w:lang w:val="sq-AL"/>
        </w:rPr>
      </w:pPr>
      <w:r w:rsidRPr="00F1396A">
        <w:rPr>
          <w:rFonts w:cstheme="minorHAnsi"/>
          <w:color w:val="000000"/>
          <w:lang w:val="sq-AL"/>
        </w:rPr>
        <w:t xml:space="preserve">Kjo Rregull hyn në fuqi në ditën e miratimit nga Bordi i Rregullatorit dhe do të publikohet në faqen </w:t>
      </w:r>
      <w:r w:rsidR="004C331B" w:rsidRPr="00F1396A">
        <w:rPr>
          <w:rFonts w:cstheme="minorHAnsi"/>
          <w:color w:val="000000"/>
          <w:lang w:val="sq-AL"/>
        </w:rPr>
        <w:t xml:space="preserve">zyrtare </w:t>
      </w:r>
      <w:r w:rsidR="00A9038C" w:rsidRPr="00F1396A">
        <w:rPr>
          <w:rFonts w:cstheme="minorHAnsi"/>
          <w:color w:val="000000"/>
          <w:lang w:val="sq-AL"/>
        </w:rPr>
        <w:t xml:space="preserve">elektronike </w:t>
      </w:r>
      <w:r w:rsidRPr="00F1396A">
        <w:rPr>
          <w:rFonts w:cstheme="minorHAnsi"/>
          <w:color w:val="000000"/>
          <w:lang w:val="sq-AL"/>
        </w:rPr>
        <w:t xml:space="preserve">të </w:t>
      </w:r>
      <w:r w:rsidR="00A9038C" w:rsidRPr="00F1396A">
        <w:rPr>
          <w:rFonts w:cstheme="minorHAnsi"/>
          <w:color w:val="000000"/>
          <w:lang w:val="sq-AL"/>
        </w:rPr>
        <w:t>ZRRE</w:t>
      </w:r>
      <w:r w:rsidR="00740A5F" w:rsidRPr="00F1396A">
        <w:rPr>
          <w:rFonts w:cstheme="minorHAnsi"/>
          <w:color w:val="000000"/>
          <w:lang w:val="sq-AL"/>
        </w:rPr>
        <w:t>.</w:t>
      </w:r>
    </w:p>
    <w:p w:rsidR="004C331B" w:rsidRPr="00F1396A" w:rsidRDefault="004C331B" w:rsidP="0043418A">
      <w:pPr>
        <w:spacing w:after="120"/>
        <w:jc w:val="both"/>
        <w:rPr>
          <w:rFonts w:cstheme="minorHAnsi"/>
          <w:color w:val="000000"/>
          <w:lang w:val="sq-AL"/>
        </w:rPr>
      </w:pPr>
    </w:p>
    <w:p w:rsidR="004C331B" w:rsidRDefault="004C331B" w:rsidP="0043418A">
      <w:pPr>
        <w:autoSpaceDE w:val="0"/>
        <w:autoSpaceDN w:val="0"/>
        <w:adjustRightInd w:val="0"/>
        <w:spacing w:after="120"/>
        <w:ind w:left="4760" w:firstLine="1000"/>
        <w:rPr>
          <w:rFonts w:cstheme="minorHAnsi"/>
          <w:b/>
          <w:bCs/>
          <w:lang w:val="it-IT"/>
        </w:rPr>
      </w:pPr>
      <w:r w:rsidRPr="006F4377">
        <w:rPr>
          <w:rFonts w:cstheme="minorHAnsi"/>
          <w:b/>
          <w:bCs/>
          <w:lang w:val="it-IT"/>
        </w:rPr>
        <w:t>Bordi i ZRRE-së,</w:t>
      </w:r>
    </w:p>
    <w:p w:rsidR="009E4E7E" w:rsidRPr="006F4377" w:rsidRDefault="009E4E7E" w:rsidP="0043418A">
      <w:pPr>
        <w:autoSpaceDE w:val="0"/>
        <w:autoSpaceDN w:val="0"/>
        <w:adjustRightInd w:val="0"/>
        <w:spacing w:after="120"/>
        <w:ind w:left="4760" w:firstLine="1000"/>
        <w:rPr>
          <w:rFonts w:cstheme="minorHAnsi"/>
          <w:b/>
          <w:bCs/>
          <w:lang w:val="it-IT"/>
        </w:rPr>
      </w:pPr>
    </w:p>
    <w:p w:rsidR="004C331B" w:rsidRPr="006F4377" w:rsidRDefault="004C331B" w:rsidP="009E4E7E">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r w:rsidRPr="006F4377">
        <w:rPr>
          <w:rFonts w:cstheme="minorHAnsi"/>
        </w:rPr>
        <w:t xml:space="preserve"> </w:t>
      </w:r>
    </w:p>
    <w:p w:rsidR="004C331B" w:rsidRPr="006F4377" w:rsidRDefault="004C331B" w:rsidP="009E4E7E">
      <w:pPr>
        <w:autoSpaceDE w:val="0"/>
        <w:autoSpaceDN w:val="0"/>
        <w:adjustRightInd w:val="0"/>
        <w:spacing w:after="240" w:line="240" w:lineRule="auto"/>
        <w:ind w:left="5386" w:firstLine="374"/>
        <w:rPr>
          <w:rFonts w:cstheme="minorHAnsi"/>
        </w:rPr>
      </w:pPr>
      <w:r w:rsidRPr="006F4377">
        <w:rPr>
          <w:rFonts w:cstheme="minorHAnsi"/>
        </w:rPr>
        <w:t>Arsim Janova, u.d. Kryesues</w:t>
      </w:r>
    </w:p>
    <w:p w:rsidR="004C331B" w:rsidRPr="006F4377" w:rsidRDefault="004C331B" w:rsidP="009E4E7E">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p>
    <w:p w:rsidR="004C331B" w:rsidRPr="009E4E7E" w:rsidRDefault="004C331B" w:rsidP="009E4E7E">
      <w:pPr>
        <w:autoSpaceDE w:val="0"/>
        <w:autoSpaceDN w:val="0"/>
        <w:adjustRightInd w:val="0"/>
        <w:spacing w:after="240" w:line="240" w:lineRule="auto"/>
        <w:ind w:left="5386" w:firstLine="374"/>
        <w:rPr>
          <w:rFonts w:cstheme="minorHAnsi"/>
        </w:rPr>
      </w:pPr>
      <w:r w:rsidRPr="006F4377">
        <w:rPr>
          <w:rFonts w:cstheme="minorHAnsi"/>
        </w:rPr>
        <w:t>Besim Sejfijaj, anëtar</w:t>
      </w:r>
    </w:p>
    <w:p w:rsidR="004C331B" w:rsidRPr="006F4377" w:rsidRDefault="004C331B" w:rsidP="009E4E7E">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p>
    <w:p w:rsidR="004C331B" w:rsidRPr="009E4E7E" w:rsidRDefault="004C331B" w:rsidP="009E4E7E">
      <w:pPr>
        <w:autoSpaceDE w:val="0"/>
        <w:autoSpaceDN w:val="0"/>
        <w:adjustRightInd w:val="0"/>
        <w:spacing w:after="240" w:line="240" w:lineRule="auto"/>
        <w:ind w:left="5386" w:firstLine="374"/>
        <w:rPr>
          <w:rFonts w:cstheme="minorHAnsi"/>
        </w:rPr>
      </w:pPr>
      <w:r w:rsidRPr="006F4377">
        <w:rPr>
          <w:rFonts w:cstheme="minorHAnsi"/>
        </w:rPr>
        <w:t>Selman Hoti, anëtar</w:t>
      </w:r>
    </w:p>
    <w:p w:rsidR="004C331B" w:rsidRPr="006F4377" w:rsidRDefault="004C331B" w:rsidP="009E4E7E">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p>
    <w:p w:rsidR="009E4E7E" w:rsidRDefault="004C331B" w:rsidP="009E4E7E">
      <w:pPr>
        <w:autoSpaceDE w:val="0"/>
        <w:autoSpaceDN w:val="0"/>
        <w:adjustRightInd w:val="0"/>
        <w:spacing w:after="240" w:line="240" w:lineRule="auto"/>
        <w:ind w:left="5386" w:firstLine="374"/>
        <w:rPr>
          <w:rFonts w:cstheme="minorHAnsi"/>
        </w:rPr>
      </w:pPr>
      <w:r w:rsidRPr="006F4377">
        <w:rPr>
          <w:rFonts w:cstheme="minorHAnsi"/>
        </w:rPr>
        <w:t>Izet Rushiti, anëtar</w:t>
      </w:r>
    </w:p>
    <w:p w:rsidR="009E4E7E" w:rsidRDefault="009E4E7E">
      <w:pPr>
        <w:rPr>
          <w:rFonts w:cstheme="minorHAnsi"/>
        </w:rPr>
      </w:pPr>
      <w:r>
        <w:rPr>
          <w:rFonts w:cstheme="minorHAnsi"/>
        </w:rPr>
        <w:lastRenderedPageBreak/>
        <w:br w:type="page"/>
      </w:r>
    </w:p>
    <w:p w:rsidR="00740A5F" w:rsidRPr="001B6F7A" w:rsidRDefault="00740A5F" w:rsidP="0043418A">
      <w:pPr>
        <w:spacing w:after="120"/>
        <w:rPr>
          <w:rFonts w:cstheme="minorHAnsi"/>
          <w:b/>
          <w:sz w:val="24"/>
          <w:szCs w:val="24"/>
          <w:lang w:val="sq-AL"/>
        </w:rPr>
      </w:pPr>
    </w:p>
    <w:p w:rsidR="00740A5F" w:rsidRPr="001B6F7A" w:rsidRDefault="00EC623A" w:rsidP="0043418A">
      <w:pPr>
        <w:autoSpaceDE w:val="0"/>
        <w:autoSpaceDN w:val="0"/>
        <w:adjustRightInd w:val="0"/>
        <w:spacing w:after="120" w:line="240" w:lineRule="auto"/>
        <w:jc w:val="both"/>
        <w:rPr>
          <w:rFonts w:cstheme="minorHAnsi"/>
          <w:b/>
          <w:sz w:val="24"/>
          <w:szCs w:val="24"/>
          <w:lang w:val="sq-AL"/>
        </w:rPr>
      </w:pPr>
      <w:r w:rsidRPr="001B6F7A">
        <w:rPr>
          <w:rFonts w:cstheme="minorHAnsi"/>
          <w:b/>
          <w:sz w:val="24"/>
          <w:szCs w:val="24"/>
          <w:lang w:val="sq-AL"/>
        </w:rPr>
        <w:t>Shtojca</w:t>
      </w:r>
      <w:r w:rsidR="00740A5F" w:rsidRPr="001B6F7A">
        <w:rPr>
          <w:rFonts w:cstheme="minorHAnsi"/>
          <w:b/>
          <w:sz w:val="24"/>
          <w:szCs w:val="24"/>
          <w:lang w:val="sq-AL"/>
        </w:rPr>
        <w:t xml:space="preserve"> </w:t>
      </w:r>
      <w:bookmarkStart w:id="0" w:name="_GoBack"/>
      <w:bookmarkEnd w:id="0"/>
      <w:r w:rsidR="00740A5F" w:rsidRPr="001B6F7A">
        <w:rPr>
          <w:rFonts w:cstheme="minorHAnsi"/>
          <w:b/>
          <w:sz w:val="24"/>
          <w:szCs w:val="24"/>
          <w:lang w:val="sq-AL"/>
        </w:rPr>
        <w:t>1.a</w:t>
      </w:r>
    </w:p>
    <w:p w:rsidR="00740A5F" w:rsidRPr="00E40AF6" w:rsidRDefault="00514ED0" w:rsidP="0043418A">
      <w:pPr>
        <w:autoSpaceDE w:val="0"/>
        <w:autoSpaceDN w:val="0"/>
        <w:adjustRightInd w:val="0"/>
        <w:spacing w:after="120" w:line="240" w:lineRule="auto"/>
        <w:jc w:val="both"/>
        <w:rPr>
          <w:rFonts w:cstheme="minorHAnsi"/>
          <w:lang w:val="sq-AL"/>
        </w:rPr>
      </w:pPr>
      <w:r w:rsidRPr="00E40AF6">
        <w:rPr>
          <w:rFonts w:cstheme="minorHAnsi"/>
          <w:b/>
          <w:lang w:val="sq-AL"/>
        </w:rPr>
        <w:t>Formulari</w:t>
      </w:r>
      <w:r w:rsidR="00EC623A" w:rsidRPr="00E40AF6">
        <w:rPr>
          <w:rFonts w:cstheme="minorHAnsi"/>
          <w:b/>
          <w:lang w:val="sq-AL"/>
        </w:rPr>
        <w:t xml:space="preserve"> i form</w:t>
      </w:r>
      <w:r w:rsidR="00B36EFA" w:rsidRPr="00E40AF6">
        <w:rPr>
          <w:rFonts w:cstheme="minorHAnsi"/>
          <w:b/>
          <w:lang w:val="sq-AL"/>
        </w:rPr>
        <w:t xml:space="preserve">atit </w:t>
      </w:r>
      <w:r w:rsidR="00EC623A" w:rsidRPr="00E40AF6">
        <w:rPr>
          <w:rFonts w:cstheme="minorHAnsi"/>
          <w:b/>
          <w:lang w:val="sq-AL"/>
        </w:rPr>
        <w:t xml:space="preserve">të aplikimit </w:t>
      </w:r>
    </w:p>
    <w:p w:rsidR="00740A5F" w:rsidRPr="00E40AF6" w:rsidRDefault="00740A5F"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1. </w:t>
      </w:r>
      <w:r w:rsidR="00B36EFA" w:rsidRPr="00E40AF6">
        <w:rPr>
          <w:rFonts w:cstheme="minorHAnsi"/>
          <w:b/>
          <w:bCs/>
          <w:color w:val="000000"/>
          <w:lang w:val="sq-AL"/>
        </w:rPr>
        <w:t xml:space="preserve">Informatat mbi </w:t>
      </w:r>
      <w:r w:rsidR="004C331B" w:rsidRPr="00E40AF6">
        <w:rPr>
          <w:rFonts w:cstheme="minorHAnsi"/>
          <w:b/>
          <w:bCs/>
          <w:color w:val="000000"/>
          <w:lang w:val="sq-AL"/>
        </w:rPr>
        <w:t xml:space="preserve">subjektin </w:t>
      </w:r>
      <w:r w:rsidR="00B36EFA" w:rsidRPr="00E40AF6">
        <w:rPr>
          <w:rFonts w:cstheme="minorHAnsi"/>
          <w:b/>
          <w:bCs/>
          <w:color w:val="000000"/>
          <w:lang w:val="sq-AL"/>
        </w:rPr>
        <w:t>juridik</w:t>
      </w:r>
      <w:r w:rsidRPr="00E40AF6">
        <w:rPr>
          <w:rFonts w:cstheme="minorHAnsi"/>
          <w:b/>
          <w:bCs/>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a) </w:t>
      </w:r>
      <w:r w:rsidR="00B36EFA" w:rsidRPr="00E40AF6">
        <w:rPr>
          <w:rFonts w:cstheme="minorHAnsi"/>
          <w:b/>
          <w:bCs/>
          <w:color w:val="000000"/>
          <w:lang w:val="sq-AL"/>
        </w:rPr>
        <w:t>Emri i aplik</w:t>
      </w:r>
      <w:r w:rsidR="00514ED0" w:rsidRPr="00E40AF6">
        <w:rPr>
          <w:rFonts w:cstheme="minorHAnsi"/>
          <w:b/>
          <w:bCs/>
          <w:color w:val="000000"/>
          <w:lang w:val="sq-AL"/>
        </w:rPr>
        <w:t>uesit</w:t>
      </w:r>
      <w:r w:rsidRPr="00E40AF6">
        <w:rPr>
          <w:rFonts w:cstheme="minorHAnsi"/>
          <w:b/>
          <w:bCs/>
          <w:color w:val="000000"/>
          <w:lang w:val="sq-AL"/>
        </w:rPr>
        <w:t>:</w:t>
      </w:r>
      <w:r w:rsidRPr="00E40AF6">
        <w:rPr>
          <w:rFonts w:cstheme="minorHAnsi"/>
          <w:color w:val="000000"/>
          <w:lang w:val="sq-AL"/>
        </w:rPr>
        <w:t xml:space="preserve"> [</w:t>
      </w:r>
      <w:r w:rsidR="00B36EFA" w:rsidRPr="00E40AF6">
        <w:rPr>
          <w:rFonts w:cstheme="minorHAnsi"/>
          <w:color w:val="000000"/>
          <w:lang w:val="sq-AL"/>
        </w:rPr>
        <w:t xml:space="preserve">vendos emrin e </w:t>
      </w:r>
      <w:r w:rsidR="00CD285B" w:rsidRPr="00E40AF6">
        <w:rPr>
          <w:rFonts w:cstheme="minorHAnsi"/>
          <w:color w:val="000000"/>
          <w:lang w:val="sq-AL"/>
        </w:rPr>
        <w:t>subjektit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lang w:val="sq-AL"/>
        </w:rPr>
      </w:pPr>
      <w:r w:rsidRPr="00E40AF6">
        <w:rPr>
          <w:rFonts w:cstheme="minorHAnsi"/>
          <w:b/>
          <w:bCs/>
          <w:color w:val="000000"/>
          <w:lang w:val="sq-AL"/>
        </w:rPr>
        <w:t xml:space="preserve">b) </w:t>
      </w:r>
      <w:r w:rsidR="00B36EFA" w:rsidRPr="00E40AF6">
        <w:rPr>
          <w:rFonts w:cstheme="minorHAnsi"/>
          <w:b/>
          <w:bCs/>
          <w:color w:val="000000"/>
          <w:lang w:val="sq-AL"/>
        </w:rPr>
        <w:t>Adresa e aplikuesit</w:t>
      </w:r>
      <w:r w:rsidRPr="00E40AF6">
        <w:rPr>
          <w:rFonts w:cstheme="minorHAnsi"/>
          <w:b/>
          <w:bCs/>
          <w:color w:val="000000"/>
          <w:lang w:val="sq-AL"/>
        </w:rPr>
        <w:t>:</w:t>
      </w:r>
      <w:r w:rsidRPr="00E40AF6">
        <w:rPr>
          <w:rFonts w:cstheme="minorHAnsi"/>
          <w:color w:val="000000"/>
          <w:lang w:val="sq-AL"/>
        </w:rPr>
        <w:t xml:space="preserve"> [</w:t>
      </w:r>
      <w:r w:rsidR="00B36EFA" w:rsidRPr="00E40AF6">
        <w:rPr>
          <w:rFonts w:cstheme="minorHAnsi"/>
          <w:color w:val="000000"/>
          <w:lang w:val="sq-AL"/>
        </w:rPr>
        <w:t xml:space="preserve">vendos adresën </w:t>
      </w:r>
      <w:r w:rsidR="00CD285B" w:rsidRPr="00E40AF6">
        <w:rPr>
          <w:rFonts w:cstheme="minorHAnsi"/>
          <w:color w:val="000000"/>
          <w:lang w:val="sq-AL"/>
        </w:rPr>
        <w:t xml:space="preserve">e </w:t>
      </w:r>
      <w:r w:rsidR="00B36EFA" w:rsidRPr="00E40AF6">
        <w:rPr>
          <w:rFonts w:cstheme="minorHAnsi"/>
          <w:color w:val="000000"/>
          <w:lang w:val="sq-AL"/>
        </w:rPr>
        <w:t>aplikuesi</w:t>
      </w:r>
      <w:r w:rsidR="00CD285B" w:rsidRPr="00E40AF6">
        <w:rPr>
          <w:rFonts w:cstheme="minorHAnsi"/>
          <w:color w:val="000000"/>
          <w:lang w:val="sq-AL"/>
        </w:rPr>
        <w:t>t</w:t>
      </w:r>
      <w:r w:rsidRPr="00E40AF6">
        <w:rPr>
          <w:rFonts w:cstheme="minorHAnsi"/>
          <w:color w:val="000000"/>
          <w:lang w:val="sq-AL"/>
        </w:rPr>
        <w:t>]</w:t>
      </w:r>
      <w:r w:rsidRPr="00E40AF6">
        <w:rPr>
          <w:rFonts w:cstheme="minorHAnsi"/>
          <w:b/>
          <w:bCs/>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b/>
          <w:bCs/>
          <w:color w:val="000000"/>
          <w:lang w:val="sq-AL"/>
        </w:rPr>
        <w:t xml:space="preserve">2. </w:t>
      </w:r>
      <w:r w:rsidR="00B36EFA" w:rsidRPr="00E40AF6">
        <w:rPr>
          <w:rFonts w:cstheme="minorHAnsi"/>
          <w:b/>
          <w:bCs/>
          <w:color w:val="000000"/>
          <w:lang w:val="sq-AL"/>
        </w:rPr>
        <w:t xml:space="preserve">Informatat kontaktuese </w:t>
      </w:r>
      <w:r w:rsidR="00EE477E" w:rsidRPr="00E40AF6">
        <w:rPr>
          <w:rFonts w:cstheme="minorHAnsi"/>
          <w:b/>
          <w:bCs/>
          <w:color w:val="000000"/>
          <w:lang w:val="sq-AL"/>
        </w:rPr>
        <w:t>për</w:t>
      </w:r>
      <w:r w:rsidR="00B36EFA" w:rsidRPr="00E40AF6">
        <w:rPr>
          <w:rFonts w:cstheme="minorHAnsi"/>
          <w:b/>
          <w:bCs/>
          <w:color w:val="000000"/>
          <w:lang w:val="sq-AL"/>
        </w:rPr>
        <w:t xml:space="preserve"> aplik</w:t>
      </w:r>
      <w:r w:rsidR="00CD285B" w:rsidRPr="00E40AF6">
        <w:rPr>
          <w:rFonts w:cstheme="minorHAnsi"/>
          <w:b/>
          <w:bCs/>
          <w:color w:val="000000"/>
          <w:lang w:val="sq-AL"/>
        </w:rPr>
        <w:t>uesin</w:t>
      </w:r>
      <w:r w:rsidR="00EE477E" w:rsidRPr="00E40AF6">
        <w:rPr>
          <w:rFonts w:cstheme="minorHAnsi"/>
          <w:b/>
          <w:bCs/>
          <w:color w:val="000000"/>
          <w:lang w:val="sq-AL"/>
        </w:rPr>
        <w:t xml:space="preserve"> </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a) </w:t>
      </w:r>
      <w:r w:rsidR="00EE477E" w:rsidRPr="00E40AF6">
        <w:rPr>
          <w:rFonts w:cstheme="minorHAnsi"/>
          <w:b/>
          <w:bCs/>
          <w:color w:val="000000"/>
          <w:lang w:val="sq-AL"/>
        </w:rPr>
        <w:t>Emri i personit kontaktues</w:t>
      </w:r>
      <w:r w:rsidRPr="00E40AF6">
        <w:rPr>
          <w:rFonts w:cstheme="minorHAnsi"/>
          <w:b/>
          <w:bCs/>
          <w:color w:val="000000"/>
          <w:lang w:val="sq-AL"/>
        </w:rPr>
        <w:t>:</w:t>
      </w:r>
      <w:r w:rsidRPr="00E40AF6">
        <w:rPr>
          <w:rFonts w:cstheme="minorHAnsi"/>
          <w:color w:val="000000"/>
          <w:lang w:val="sq-AL"/>
        </w:rPr>
        <w:t xml:space="preserve"> [</w:t>
      </w:r>
      <w:r w:rsidR="00EE477E" w:rsidRPr="00E40AF6">
        <w:rPr>
          <w:rFonts w:cstheme="minorHAnsi"/>
          <w:color w:val="000000"/>
          <w:lang w:val="sq-AL"/>
        </w:rPr>
        <w:t>vendos emrin e personit kontaktues</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b) </w:t>
      </w:r>
      <w:r w:rsidR="00EE477E" w:rsidRPr="00E40AF6">
        <w:rPr>
          <w:rFonts w:cstheme="minorHAnsi"/>
          <w:b/>
          <w:bCs/>
          <w:color w:val="000000"/>
          <w:lang w:val="sq-AL"/>
        </w:rPr>
        <w:t>Pozita e personit kontaktues</w:t>
      </w:r>
      <w:r w:rsidRPr="00E40AF6">
        <w:rPr>
          <w:rFonts w:cstheme="minorHAnsi"/>
          <w:b/>
          <w:bCs/>
          <w:color w:val="000000"/>
          <w:lang w:val="sq-AL"/>
        </w:rPr>
        <w:t>:</w:t>
      </w:r>
      <w:r w:rsidRPr="00E40AF6">
        <w:rPr>
          <w:rFonts w:cstheme="minorHAnsi"/>
          <w:color w:val="000000"/>
          <w:lang w:val="sq-AL"/>
        </w:rPr>
        <w:t xml:space="preserve"> [</w:t>
      </w:r>
      <w:r w:rsidR="00EE477E" w:rsidRPr="00E40AF6">
        <w:rPr>
          <w:rFonts w:cstheme="minorHAnsi"/>
          <w:color w:val="000000"/>
          <w:lang w:val="sq-AL"/>
        </w:rPr>
        <w:t>vendos pozitën e mbajtur nga personi kontaktues</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c) </w:t>
      </w:r>
      <w:r w:rsidR="00EE477E" w:rsidRPr="00E40AF6">
        <w:rPr>
          <w:rFonts w:cstheme="minorHAnsi"/>
          <w:b/>
          <w:bCs/>
          <w:color w:val="000000"/>
          <w:lang w:val="sq-AL"/>
        </w:rPr>
        <w:t>Numri i telefonit të personit kontaktues</w:t>
      </w:r>
      <w:r w:rsidRPr="00E40AF6">
        <w:rPr>
          <w:rFonts w:cstheme="minorHAnsi"/>
          <w:b/>
          <w:bCs/>
          <w:color w:val="000000"/>
          <w:lang w:val="sq-AL"/>
        </w:rPr>
        <w:t>:</w:t>
      </w:r>
      <w:r w:rsidRPr="00E40AF6">
        <w:rPr>
          <w:rFonts w:cstheme="minorHAnsi"/>
          <w:color w:val="000000"/>
          <w:lang w:val="sq-AL"/>
        </w:rPr>
        <w:t xml:space="preserve"> [</w:t>
      </w:r>
      <w:r w:rsidR="00EE477E" w:rsidRPr="00E40AF6">
        <w:rPr>
          <w:rFonts w:cstheme="minorHAnsi"/>
          <w:color w:val="000000"/>
          <w:lang w:val="sq-AL"/>
        </w:rPr>
        <w:t>vendos numrin e telefonit të personit kontaktues</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d) </w:t>
      </w:r>
      <w:r w:rsidR="00EE477E" w:rsidRPr="00E40AF6">
        <w:rPr>
          <w:rFonts w:cstheme="minorHAnsi"/>
          <w:b/>
          <w:bCs/>
          <w:color w:val="000000"/>
          <w:lang w:val="sq-AL"/>
        </w:rPr>
        <w:t>Adresa e email</w:t>
      </w:r>
      <w:r w:rsidR="00514ED0" w:rsidRPr="00E40AF6">
        <w:rPr>
          <w:rFonts w:cstheme="minorHAnsi"/>
          <w:b/>
          <w:bCs/>
          <w:color w:val="000000"/>
          <w:lang w:val="sq-AL"/>
        </w:rPr>
        <w:t>-it</w:t>
      </w:r>
      <w:r w:rsidR="00EE477E" w:rsidRPr="00E40AF6">
        <w:rPr>
          <w:rFonts w:cstheme="minorHAnsi"/>
          <w:b/>
          <w:bCs/>
          <w:color w:val="000000"/>
          <w:lang w:val="sq-AL"/>
        </w:rPr>
        <w:t xml:space="preserve"> të personit kontaktues</w:t>
      </w:r>
      <w:r w:rsidRPr="00E40AF6">
        <w:rPr>
          <w:rFonts w:cstheme="minorHAnsi"/>
          <w:b/>
          <w:bCs/>
          <w:color w:val="000000"/>
          <w:lang w:val="sq-AL"/>
        </w:rPr>
        <w:t>:</w:t>
      </w:r>
      <w:r w:rsidRPr="00E40AF6">
        <w:rPr>
          <w:rFonts w:cstheme="minorHAnsi"/>
          <w:color w:val="000000"/>
          <w:lang w:val="sq-AL"/>
        </w:rPr>
        <w:t xml:space="preserve"> [</w:t>
      </w:r>
      <w:r w:rsidR="00EE477E" w:rsidRPr="00E40AF6">
        <w:rPr>
          <w:rFonts w:cstheme="minorHAnsi"/>
          <w:color w:val="000000"/>
          <w:lang w:val="sq-AL"/>
        </w:rPr>
        <w:t>vendos adresën e email</w:t>
      </w:r>
      <w:r w:rsidR="00514ED0" w:rsidRPr="00E40AF6">
        <w:rPr>
          <w:rFonts w:cstheme="minorHAnsi"/>
          <w:color w:val="000000"/>
          <w:lang w:val="sq-AL"/>
        </w:rPr>
        <w:t>-it</w:t>
      </w:r>
      <w:r w:rsidR="00EE477E" w:rsidRPr="00E40AF6">
        <w:rPr>
          <w:rFonts w:cstheme="minorHAnsi"/>
          <w:color w:val="000000"/>
          <w:lang w:val="sq-AL"/>
        </w:rPr>
        <w:t xml:space="preserve"> të personit kontaktues</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lang w:val="sq-AL"/>
        </w:rPr>
      </w:pPr>
      <w:r w:rsidRPr="00E40AF6">
        <w:rPr>
          <w:rFonts w:cstheme="minorHAnsi"/>
          <w:b/>
          <w:bCs/>
          <w:color w:val="000000"/>
          <w:lang w:val="sq-AL"/>
        </w:rPr>
        <w:t>e)</w:t>
      </w:r>
      <w:r w:rsidR="00EE477E" w:rsidRPr="00E40AF6">
        <w:rPr>
          <w:rFonts w:cstheme="minorHAnsi"/>
          <w:b/>
          <w:bCs/>
          <w:color w:val="000000"/>
          <w:lang w:val="sq-AL"/>
        </w:rPr>
        <w:t xml:space="preserve"> Adresa postare e personit kontaktues</w:t>
      </w:r>
      <w:r w:rsidRPr="00E40AF6">
        <w:rPr>
          <w:rFonts w:cstheme="minorHAnsi"/>
          <w:b/>
          <w:bCs/>
          <w:color w:val="000000"/>
          <w:lang w:val="sq-AL"/>
        </w:rPr>
        <w:t>:</w:t>
      </w:r>
      <w:r w:rsidRPr="00E40AF6">
        <w:rPr>
          <w:rFonts w:cstheme="minorHAnsi"/>
          <w:color w:val="000000"/>
          <w:lang w:val="sq-AL"/>
        </w:rPr>
        <w:t xml:space="preserve"> [</w:t>
      </w:r>
      <w:r w:rsidR="00EE477E" w:rsidRPr="00E40AF6">
        <w:rPr>
          <w:rFonts w:cstheme="minorHAnsi"/>
          <w:color w:val="000000"/>
          <w:lang w:val="sq-AL"/>
        </w:rPr>
        <w:t>vendos adresën postare të personit kontaktues</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b/>
          <w:bCs/>
          <w:color w:val="000000"/>
          <w:lang w:val="sq-AL"/>
        </w:rPr>
        <w:t xml:space="preserve">3. </w:t>
      </w:r>
      <w:r w:rsidR="00EE477E" w:rsidRPr="00E40AF6">
        <w:rPr>
          <w:rFonts w:cstheme="minorHAnsi"/>
          <w:b/>
          <w:bCs/>
          <w:color w:val="000000"/>
          <w:lang w:val="sq-AL"/>
        </w:rPr>
        <w:t xml:space="preserve">Deklarata nëse aplikuesi është duke aplikuar për </w:t>
      </w:r>
      <w:r w:rsidR="00CD285B" w:rsidRPr="00E40AF6">
        <w:rPr>
          <w:rFonts w:cstheme="minorHAnsi"/>
          <w:b/>
          <w:bCs/>
          <w:color w:val="000000"/>
          <w:lang w:val="sq-AL"/>
        </w:rPr>
        <w:t>emërim si NEMO</w:t>
      </w:r>
      <w:r w:rsidR="00EE477E" w:rsidRPr="00E40AF6">
        <w:rPr>
          <w:rFonts w:cstheme="minorHAnsi"/>
          <w:b/>
          <w:bCs/>
          <w:color w:val="000000"/>
          <w:lang w:val="sq-AL"/>
        </w:rPr>
        <w:t xml:space="preserve"> [emri i palës kontraktuese] për bashkim të tregut </w:t>
      </w:r>
      <w:r w:rsidR="00BB7C37" w:rsidRPr="00E40AF6">
        <w:rPr>
          <w:rFonts w:cstheme="minorHAnsi"/>
          <w:b/>
          <w:bCs/>
          <w:color w:val="000000"/>
          <w:lang w:val="sq-AL"/>
        </w:rPr>
        <w:t>nj</w:t>
      </w:r>
      <w:r w:rsidR="00EE477E" w:rsidRPr="00E40AF6">
        <w:rPr>
          <w:rFonts w:cstheme="minorHAnsi"/>
          <w:b/>
          <w:bCs/>
          <w:color w:val="000000"/>
          <w:lang w:val="sq-AL"/>
        </w:rPr>
        <w:t>ë</w:t>
      </w:r>
      <w:r w:rsidR="00BB7C37" w:rsidRPr="00E40AF6">
        <w:rPr>
          <w:rFonts w:cstheme="minorHAnsi"/>
          <w:b/>
          <w:bCs/>
          <w:color w:val="000000"/>
          <w:lang w:val="sq-AL"/>
        </w:rPr>
        <w:t>-</w:t>
      </w:r>
      <w:r w:rsidR="00EE477E" w:rsidRPr="00E40AF6">
        <w:rPr>
          <w:rFonts w:cstheme="minorHAnsi"/>
          <w:b/>
          <w:bCs/>
          <w:color w:val="000000"/>
          <w:lang w:val="sq-AL"/>
        </w:rPr>
        <w:t>ditë</w:t>
      </w:r>
      <w:r w:rsidR="00BB7C37" w:rsidRPr="00E40AF6">
        <w:rPr>
          <w:rFonts w:cstheme="minorHAnsi"/>
          <w:b/>
          <w:bCs/>
          <w:color w:val="000000"/>
          <w:lang w:val="sq-AL"/>
        </w:rPr>
        <w:t>-</w:t>
      </w:r>
      <w:r w:rsidR="00EE477E" w:rsidRPr="00E40AF6">
        <w:rPr>
          <w:rFonts w:cstheme="minorHAnsi"/>
          <w:b/>
          <w:bCs/>
          <w:color w:val="000000"/>
          <w:lang w:val="sq-AL"/>
        </w:rPr>
        <w:t xml:space="preserve">para dhe/ose </w:t>
      </w:r>
      <w:r w:rsidR="00CD285B" w:rsidRPr="00E40AF6">
        <w:rPr>
          <w:rFonts w:cstheme="minorHAnsi"/>
          <w:b/>
          <w:bCs/>
          <w:color w:val="000000"/>
          <w:lang w:val="sq-AL"/>
        </w:rPr>
        <w:t>ndërditor</w:t>
      </w:r>
      <w:r w:rsidRPr="00E40AF6">
        <w:rPr>
          <w:rFonts w:cstheme="minorHAnsi"/>
          <w:b/>
          <w:bCs/>
          <w:color w:val="000000"/>
          <w:lang w:val="sq-AL"/>
        </w:rPr>
        <w:t>:</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w:t>
      </w:r>
      <w:r w:rsidR="00CD285B" w:rsidRPr="00E40AF6">
        <w:rPr>
          <w:rFonts w:cstheme="minorHAnsi"/>
          <w:color w:val="000000"/>
          <w:lang w:val="sq-AL"/>
        </w:rPr>
        <w:t>Subjekti</w:t>
      </w:r>
      <w:r w:rsidRPr="00E40AF6">
        <w:rPr>
          <w:rFonts w:cstheme="minorHAnsi"/>
          <w:color w:val="000000"/>
          <w:lang w:val="sq-AL"/>
        </w:rPr>
        <w:t>]</w:t>
      </w:r>
      <w:r w:rsidR="00EE477E" w:rsidRPr="00E40AF6">
        <w:rPr>
          <w:rFonts w:cstheme="minorHAnsi"/>
          <w:color w:val="000000"/>
          <w:lang w:val="sq-AL"/>
        </w:rPr>
        <w:t xml:space="preserve"> është duke aplikuar për </w:t>
      </w:r>
      <w:r w:rsidR="00CD285B" w:rsidRPr="00E40AF6">
        <w:rPr>
          <w:rFonts w:cstheme="minorHAnsi"/>
          <w:color w:val="000000"/>
          <w:lang w:val="sq-AL"/>
        </w:rPr>
        <w:t xml:space="preserve">emërim </w:t>
      </w:r>
      <w:r w:rsidR="00EE477E" w:rsidRPr="00E40AF6">
        <w:rPr>
          <w:rFonts w:cstheme="minorHAnsi"/>
          <w:color w:val="000000"/>
          <w:lang w:val="sq-AL"/>
        </w:rPr>
        <w:t xml:space="preserve">si NEMO në Kosovë për të operuar në tregun e përbashkët </w:t>
      </w:r>
      <w:r w:rsidR="00BB7C37" w:rsidRPr="00E40AF6">
        <w:rPr>
          <w:rFonts w:cstheme="minorHAnsi"/>
          <w:color w:val="000000"/>
          <w:lang w:val="sq-AL"/>
        </w:rPr>
        <w:t>nj</w:t>
      </w:r>
      <w:r w:rsidR="00EE477E" w:rsidRPr="00E40AF6">
        <w:rPr>
          <w:rFonts w:cstheme="minorHAnsi"/>
          <w:color w:val="000000"/>
          <w:lang w:val="sq-AL"/>
        </w:rPr>
        <w:t>ë</w:t>
      </w:r>
      <w:r w:rsidR="00BB7C37" w:rsidRPr="00E40AF6">
        <w:rPr>
          <w:rFonts w:cstheme="minorHAnsi"/>
          <w:color w:val="000000"/>
          <w:lang w:val="sq-AL"/>
        </w:rPr>
        <w:t>-</w:t>
      </w:r>
      <w:r w:rsidR="00EE477E" w:rsidRPr="00E40AF6">
        <w:rPr>
          <w:rFonts w:cstheme="minorHAnsi"/>
          <w:color w:val="000000"/>
          <w:lang w:val="sq-AL"/>
        </w:rPr>
        <w:t>ditë</w:t>
      </w:r>
      <w:r w:rsidR="00BB7C37" w:rsidRPr="00E40AF6">
        <w:rPr>
          <w:rFonts w:cstheme="minorHAnsi"/>
          <w:color w:val="000000"/>
          <w:lang w:val="sq-AL"/>
        </w:rPr>
        <w:t>-</w:t>
      </w:r>
      <w:r w:rsidR="00EE477E" w:rsidRPr="00E40AF6">
        <w:rPr>
          <w:rFonts w:cstheme="minorHAnsi"/>
          <w:color w:val="000000"/>
          <w:lang w:val="sq-AL"/>
        </w:rPr>
        <w:t xml:space="preserve">para dhe </w:t>
      </w:r>
      <w:r w:rsidR="00CD285B" w:rsidRPr="00E40AF6">
        <w:rPr>
          <w:rFonts w:cstheme="minorHAnsi"/>
          <w:color w:val="000000"/>
          <w:lang w:val="sq-AL"/>
        </w:rPr>
        <w:t>ndërditor</w:t>
      </w:r>
      <w:r w:rsidRPr="00E40AF6">
        <w:rPr>
          <w:rFonts w:cstheme="minorHAnsi"/>
          <w:color w:val="000000"/>
          <w:lang w:val="sq-AL"/>
        </w:rPr>
        <w:t xml:space="preserve">. </w:t>
      </w:r>
    </w:p>
    <w:p w:rsidR="00740A5F" w:rsidRPr="00E40AF6" w:rsidRDefault="00722E54"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Nëse ekziston më shumë se një zonë ofertuese tregoni se për cilën zonë ofertuese po bë</w:t>
      </w:r>
      <w:r w:rsidR="00CD285B" w:rsidRPr="00E40AF6">
        <w:rPr>
          <w:rFonts w:cstheme="minorHAnsi"/>
          <w:b/>
          <w:bCs/>
          <w:color w:val="000000"/>
          <w:lang w:val="sq-AL"/>
        </w:rPr>
        <w:t>het</w:t>
      </w:r>
      <w:r w:rsidRPr="00E40AF6">
        <w:rPr>
          <w:rFonts w:cstheme="minorHAnsi"/>
          <w:b/>
          <w:bCs/>
          <w:color w:val="000000"/>
          <w:lang w:val="sq-AL"/>
        </w:rPr>
        <w:t xml:space="preserve"> aplikimi: </w:t>
      </w:r>
    </w:p>
    <w:p w:rsidR="00740A5F" w:rsidRPr="00E40AF6" w:rsidRDefault="00740A5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w:t>
      </w:r>
      <w:r w:rsidR="00722E54" w:rsidRPr="00E40AF6">
        <w:rPr>
          <w:rFonts w:cstheme="minorHAnsi"/>
          <w:color w:val="000000"/>
          <w:lang w:val="sq-AL"/>
        </w:rPr>
        <w:t>Nëse është e aplikueshme, vendosni se për cilën zonë të ofertimit është ky aplikim</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4. </w:t>
      </w:r>
      <w:r w:rsidR="00722E54" w:rsidRPr="00E40AF6">
        <w:rPr>
          <w:rFonts w:cstheme="minorHAnsi"/>
          <w:b/>
          <w:bCs/>
          <w:color w:val="000000"/>
          <w:lang w:val="sq-AL"/>
        </w:rPr>
        <w:t xml:space="preserve">A ka aplikuar aplikuesi për përcaktim të NEMO tek ndonjë palë tjetër dhe nëse po tek cila palë/zonë ofertuese: </w:t>
      </w:r>
    </w:p>
    <w:p w:rsidR="00740A5F" w:rsidRPr="00E40AF6" w:rsidRDefault="00740A5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w:t>
      </w:r>
      <w:r w:rsidR="00CD285B" w:rsidRPr="00E40AF6">
        <w:rPr>
          <w:rFonts w:cstheme="minorHAnsi"/>
          <w:color w:val="000000"/>
          <w:lang w:val="sq-AL"/>
        </w:rPr>
        <w:t>Nëse është e aplikueshme, v</w:t>
      </w:r>
      <w:r w:rsidR="00722E54" w:rsidRPr="00E40AF6">
        <w:rPr>
          <w:rFonts w:cstheme="minorHAnsi"/>
          <w:color w:val="000000"/>
          <w:lang w:val="sq-AL"/>
        </w:rPr>
        <w:t xml:space="preserve">endos emrin e palës dhe zonës ofertuese për të cilën </w:t>
      </w:r>
      <w:r w:rsidR="00CD285B" w:rsidRPr="00E40AF6">
        <w:rPr>
          <w:rFonts w:cstheme="minorHAnsi"/>
          <w:color w:val="000000"/>
          <w:lang w:val="sq-AL"/>
        </w:rPr>
        <w:t xml:space="preserve">subjekti </w:t>
      </w:r>
      <w:r w:rsidR="00722E54" w:rsidRPr="00E40AF6">
        <w:rPr>
          <w:rFonts w:cstheme="minorHAnsi"/>
          <w:color w:val="000000"/>
          <w:lang w:val="sq-AL"/>
        </w:rPr>
        <w:t>ka aplikuar</w:t>
      </w:r>
      <w:r w:rsidRPr="00E40AF6">
        <w:rPr>
          <w:rFonts w:cstheme="minorHAnsi"/>
          <w:color w:val="000000"/>
          <w:lang w:val="sq-AL"/>
        </w:rPr>
        <w:t>]</w:t>
      </w:r>
    </w:p>
    <w:p w:rsidR="00740A5F" w:rsidRPr="00E40AF6" w:rsidRDefault="00722E54" w:rsidP="0043418A">
      <w:pPr>
        <w:autoSpaceDE w:val="0"/>
        <w:autoSpaceDN w:val="0"/>
        <w:adjustRightInd w:val="0"/>
        <w:spacing w:after="120" w:line="240" w:lineRule="auto"/>
        <w:jc w:val="both"/>
        <w:rPr>
          <w:rFonts w:cstheme="minorHAnsi"/>
          <w:lang w:val="sq-AL"/>
        </w:rPr>
      </w:pPr>
      <w:r w:rsidRPr="00E40AF6">
        <w:rPr>
          <w:rFonts w:cstheme="minorHAnsi"/>
          <w:b/>
          <w:bCs/>
          <w:color w:val="000000"/>
          <w:lang w:val="sq-AL"/>
        </w:rPr>
        <w:t>A është refuzuar ndonjë aplikacion, nëse po tek e cila palë dhe për çfarë arsye</w:t>
      </w:r>
      <w:r w:rsidR="00740A5F" w:rsidRPr="00E40AF6">
        <w:rPr>
          <w:rFonts w:cstheme="minorHAnsi"/>
          <w:b/>
          <w:bCs/>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w:t>
      </w:r>
      <w:r w:rsidR="00722E54" w:rsidRPr="00E40AF6">
        <w:rPr>
          <w:rFonts w:cstheme="minorHAnsi"/>
          <w:color w:val="000000"/>
          <w:lang w:val="sq-AL"/>
        </w:rPr>
        <w:t>Vendos palën dhe arsyen</w:t>
      </w:r>
      <w:r w:rsidR="00CD285B" w:rsidRPr="00E40AF6">
        <w:rPr>
          <w:rFonts w:cstheme="minorHAnsi"/>
          <w:color w:val="000000"/>
          <w:lang w:val="sq-AL"/>
        </w:rPr>
        <w:t xml:space="preserve"> e refuzimit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b/>
          <w:bCs/>
          <w:color w:val="000000"/>
          <w:lang w:val="sq-AL"/>
        </w:rPr>
        <w:t xml:space="preserve">5. </w:t>
      </w:r>
      <w:r w:rsidR="006C44AF" w:rsidRPr="00E40AF6">
        <w:rPr>
          <w:rFonts w:cstheme="minorHAnsi"/>
          <w:b/>
          <w:bCs/>
          <w:color w:val="000000"/>
          <w:lang w:val="sq-AL"/>
        </w:rPr>
        <w:t xml:space="preserve">Deklarata nëse </w:t>
      </w:r>
      <w:r w:rsidR="00CD285B" w:rsidRPr="00E40AF6">
        <w:rPr>
          <w:rFonts w:cstheme="minorHAnsi"/>
          <w:b/>
          <w:bCs/>
          <w:color w:val="000000"/>
          <w:lang w:val="sq-AL"/>
        </w:rPr>
        <w:t xml:space="preserve">subjekti </w:t>
      </w:r>
      <w:r w:rsidR="006C44AF" w:rsidRPr="00E40AF6">
        <w:rPr>
          <w:rFonts w:cstheme="minorHAnsi"/>
          <w:b/>
          <w:bCs/>
          <w:color w:val="000000"/>
          <w:lang w:val="sq-AL"/>
        </w:rPr>
        <w:t xml:space="preserve">është aktiv si monopol legal në një treg tjetër: [Fshijë sipas nevojës] </w:t>
      </w:r>
    </w:p>
    <w:p w:rsidR="00740A5F" w:rsidRPr="00E40AF6" w:rsidRDefault="00740A5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w:t>
      </w:r>
      <w:r w:rsidR="00CD285B" w:rsidRPr="00E40AF6">
        <w:rPr>
          <w:rFonts w:cstheme="minorHAnsi"/>
          <w:color w:val="000000"/>
          <w:lang w:val="sq-AL"/>
        </w:rPr>
        <w:t>Subjekti</w:t>
      </w:r>
      <w:r w:rsidRPr="00E40AF6">
        <w:rPr>
          <w:rFonts w:cstheme="minorHAnsi"/>
          <w:color w:val="000000"/>
          <w:lang w:val="sq-AL"/>
        </w:rPr>
        <w:t xml:space="preserve">] </w:t>
      </w:r>
      <w:r w:rsidR="006C44AF" w:rsidRPr="00E40AF6">
        <w:rPr>
          <w:rFonts w:cstheme="minorHAnsi"/>
          <w:color w:val="000000"/>
          <w:lang w:val="sq-AL"/>
        </w:rPr>
        <w:t>nuk është aktiv si monopol legal në një treg tjetër/</w:t>
      </w:r>
      <w:r w:rsidRPr="00E40AF6">
        <w:rPr>
          <w:rFonts w:cstheme="minorHAnsi"/>
          <w:color w:val="000000"/>
          <w:lang w:val="sq-AL"/>
        </w:rPr>
        <w:t>[</w:t>
      </w:r>
      <w:r w:rsidR="00CD285B" w:rsidRPr="00E40AF6">
        <w:rPr>
          <w:rFonts w:cstheme="minorHAnsi"/>
          <w:color w:val="000000"/>
          <w:lang w:val="sq-AL"/>
        </w:rPr>
        <w:t>Subjekti</w:t>
      </w:r>
      <w:r w:rsidRPr="00E40AF6">
        <w:rPr>
          <w:rFonts w:cstheme="minorHAnsi"/>
          <w:color w:val="000000"/>
          <w:lang w:val="sq-AL"/>
        </w:rPr>
        <w:t xml:space="preserve">] </w:t>
      </w:r>
      <w:r w:rsidR="006C44AF" w:rsidRPr="00E40AF6">
        <w:rPr>
          <w:rFonts w:cstheme="minorHAnsi"/>
          <w:color w:val="000000"/>
          <w:lang w:val="sq-AL"/>
        </w:rPr>
        <w:t xml:space="preserve">është aktiv si monopol legal në </w:t>
      </w:r>
      <w:r w:rsidRPr="00E40AF6">
        <w:rPr>
          <w:rFonts w:cstheme="minorHAnsi"/>
          <w:color w:val="000000"/>
          <w:lang w:val="sq-AL"/>
        </w:rPr>
        <w:t>[</w:t>
      </w:r>
      <w:r w:rsidR="006C44AF" w:rsidRPr="00E40AF6">
        <w:rPr>
          <w:rFonts w:cstheme="minorHAnsi"/>
          <w:color w:val="000000"/>
          <w:lang w:val="sq-AL"/>
        </w:rPr>
        <w:t>vendos tregun</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b/>
          <w:bCs/>
          <w:color w:val="000000"/>
          <w:lang w:val="sq-AL"/>
        </w:rPr>
        <w:t xml:space="preserve">6. </w:t>
      </w:r>
      <w:r w:rsidR="006C44AF" w:rsidRPr="00E40AF6">
        <w:rPr>
          <w:rFonts w:cstheme="minorHAnsi"/>
          <w:b/>
          <w:bCs/>
          <w:color w:val="000000"/>
          <w:lang w:val="sq-AL"/>
        </w:rPr>
        <w:t>D</w:t>
      </w:r>
      <w:r w:rsidR="00514ED0" w:rsidRPr="00E40AF6">
        <w:rPr>
          <w:rFonts w:cstheme="minorHAnsi"/>
          <w:b/>
          <w:bCs/>
          <w:color w:val="000000"/>
          <w:lang w:val="sq-AL"/>
        </w:rPr>
        <w:t>eklarata nëse i gjithë ose një pjes</w:t>
      </w:r>
      <w:r w:rsidR="00514ED0" w:rsidRPr="00E40AF6">
        <w:rPr>
          <w:rFonts w:cstheme="minorHAnsi"/>
          <w:b/>
          <w:lang w:val="sq-AL"/>
        </w:rPr>
        <w:t>ë e</w:t>
      </w:r>
      <w:r w:rsidR="006C44AF" w:rsidRPr="00E40AF6">
        <w:rPr>
          <w:rFonts w:cstheme="minorHAnsi"/>
          <w:b/>
          <w:bCs/>
          <w:color w:val="000000"/>
          <w:lang w:val="sq-AL"/>
        </w:rPr>
        <w:t xml:space="preserve"> aplikimit është konfidencial, arsyet pse dhe cila pjesë</w:t>
      </w:r>
      <w:r w:rsidRPr="00E40AF6">
        <w:rPr>
          <w:rFonts w:cstheme="minorHAnsi"/>
          <w:b/>
          <w:bCs/>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b/>
          <w:bCs/>
          <w:color w:val="000000"/>
          <w:lang w:val="sq-AL"/>
        </w:rPr>
        <w:t xml:space="preserve">a) </w:t>
      </w:r>
      <w:r w:rsidR="006C44AF" w:rsidRPr="00E40AF6">
        <w:rPr>
          <w:rFonts w:cstheme="minorHAnsi"/>
          <w:b/>
          <w:bCs/>
          <w:color w:val="000000"/>
          <w:lang w:val="sq-AL"/>
        </w:rPr>
        <w:t>A përmban aplikimi informata konfidenciale</w:t>
      </w:r>
      <w:r w:rsidRPr="00E40AF6">
        <w:rPr>
          <w:rFonts w:cstheme="minorHAnsi"/>
          <w:b/>
          <w:bCs/>
          <w:color w:val="000000"/>
          <w:lang w:val="sq-AL"/>
        </w:rPr>
        <w:t xml:space="preserve">: </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color w:val="000000"/>
          <w:lang w:val="sq-AL"/>
        </w:rPr>
        <w:t>[</w:t>
      </w:r>
      <w:r w:rsidR="006C44AF" w:rsidRPr="00E40AF6">
        <w:rPr>
          <w:rFonts w:cstheme="minorHAnsi"/>
          <w:color w:val="000000"/>
          <w:lang w:val="sq-AL"/>
        </w:rPr>
        <w:t>Fshijë sipas nevojës</w:t>
      </w:r>
      <w:r w:rsidRPr="00E40AF6">
        <w:rPr>
          <w:rFonts w:cstheme="minorHAnsi"/>
          <w:color w:val="000000"/>
          <w:lang w:val="sq-AL"/>
        </w:rPr>
        <w:t xml:space="preserve">] </w:t>
      </w:r>
      <w:r w:rsidR="006C44AF" w:rsidRPr="00E40AF6">
        <w:rPr>
          <w:rFonts w:cstheme="minorHAnsi"/>
          <w:color w:val="000000"/>
          <w:lang w:val="sq-AL"/>
        </w:rPr>
        <w:t>Po/Jo</w:t>
      </w:r>
    </w:p>
    <w:p w:rsidR="00740A5F" w:rsidRPr="00E40AF6" w:rsidRDefault="00740A5F" w:rsidP="0043418A">
      <w:pPr>
        <w:autoSpaceDE w:val="0"/>
        <w:autoSpaceDN w:val="0"/>
        <w:adjustRightInd w:val="0"/>
        <w:spacing w:after="120" w:line="240" w:lineRule="auto"/>
        <w:ind w:left="720"/>
        <w:jc w:val="both"/>
        <w:rPr>
          <w:rFonts w:cstheme="minorHAnsi"/>
          <w:b/>
          <w:bCs/>
          <w:color w:val="000000"/>
          <w:lang w:val="sq-AL"/>
        </w:rPr>
      </w:pPr>
      <w:r w:rsidRPr="00E40AF6">
        <w:rPr>
          <w:rFonts w:cstheme="minorHAnsi"/>
          <w:b/>
          <w:bCs/>
          <w:color w:val="000000"/>
          <w:lang w:val="sq-AL"/>
        </w:rPr>
        <w:t xml:space="preserve">b) </w:t>
      </w:r>
      <w:r w:rsidR="006C44AF" w:rsidRPr="00E40AF6">
        <w:rPr>
          <w:rFonts w:cstheme="minorHAnsi"/>
          <w:b/>
          <w:bCs/>
          <w:color w:val="000000"/>
          <w:lang w:val="sq-AL"/>
        </w:rPr>
        <w:t>A është i gjithë apo një pjesë e aplikimit konfidencial</w:t>
      </w:r>
      <w:r w:rsidRPr="00E40AF6">
        <w:rPr>
          <w:rFonts w:cstheme="minorHAnsi"/>
          <w:b/>
          <w:bCs/>
          <w:color w:val="000000"/>
          <w:lang w:val="sq-AL"/>
        </w:rPr>
        <w:t xml:space="preserve">: </w:t>
      </w:r>
    </w:p>
    <w:p w:rsidR="00740A5F" w:rsidRPr="00E40AF6" w:rsidRDefault="00740A5F" w:rsidP="0043418A">
      <w:pPr>
        <w:autoSpaceDE w:val="0"/>
        <w:autoSpaceDN w:val="0"/>
        <w:adjustRightInd w:val="0"/>
        <w:spacing w:after="120" w:line="240" w:lineRule="auto"/>
        <w:ind w:left="720"/>
        <w:jc w:val="both"/>
        <w:rPr>
          <w:rFonts w:cstheme="minorHAnsi"/>
          <w:lang w:val="sq-AL"/>
        </w:rPr>
      </w:pPr>
      <w:r w:rsidRPr="00E40AF6">
        <w:rPr>
          <w:rFonts w:cstheme="minorHAnsi"/>
          <w:color w:val="000000"/>
          <w:lang w:val="sq-AL"/>
        </w:rPr>
        <w:t>[</w:t>
      </w:r>
      <w:r w:rsidR="006C44AF" w:rsidRPr="00E40AF6">
        <w:rPr>
          <w:rFonts w:cstheme="minorHAnsi"/>
          <w:color w:val="000000"/>
          <w:lang w:val="sq-AL"/>
        </w:rPr>
        <w:t>Fshijë sipas nevojës</w:t>
      </w:r>
      <w:r w:rsidRPr="00E40AF6">
        <w:rPr>
          <w:rFonts w:cstheme="minorHAnsi"/>
          <w:color w:val="000000"/>
          <w:lang w:val="sq-AL"/>
        </w:rPr>
        <w:t xml:space="preserve">] </w:t>
      </w:r>
      <w:r w:rsidR="006C44AF" w:rsidRPr="00E40AF6">
        <w:rPr>
          <w:rFonts w:cstheme="minorHAnsi"/>
          <w:color w:val="000000"/>
          <w:lang w:val="sq-AL"/>
        </w:rPr>
        <w:t>I gjithë/</w:t>
      </w:r>
      <w:r w:rsidR="000B6BCA" w:rsidRPr="00E40AF6">
        <w:rPr>
          <w:rFonts w:cstheme="minorHAnsi"/>
          <w:color w:val="000000"/>
          <w:lang w:val="sq-AL"/>
        </w:rPr>
        <w:t>një pjesë e aplikimit është konfidencial</w:t>
      </w:r>
      <w:r w:rsidRPr="00E40AF6">
        <w:rPr>
          <w:rFonts w:cstheme="minorHAnsi"/>
          <w:color w:val="000000"/>
          <w:lang w:val="sq-AL"/>
        </w:rPr>
        <w:t xml:space="preserve">.  </w:t>
      </w:r>
    </w:p>
    <w:p w:rsidR="00740A5F" w:rsidRPr="00E40AF6" w:rsidRDefault="000B6BCA" w:rsidP="0043418A">
      <w:pPr>
        <w:autoSpaceDE w:val="0"/>
        <w:autoSpaceDN w:val="0"/>
        <w:adjustRightInd w:val="0"/>
        <w:spacing w:after="120" w:line="240" w:lineRule="auto"/>
        <w:ind w:left="720"/>
        <w:jc w:val="both"/>
        <w:rPr>
          <w:rFonts w:cstheme="minorHAnsi"/>
          <w:b/>
          <w:bCs/>
          <w:i/>
          <w:iCs/>
          <w:color w:val="000000"/>
          <w:lang w:val="sq-AL"/>
        </w:rPr>
      </w:pPr>
      <w:r w:rsidRPr="00E40AF6">
        <w:rPr>
          <w:rFonts w:cstheme="minorHAnsi"/>
          <w:b/>
          <w:bCs/>
          <w:i/>
          <w:iCs/>
          <w:color w:val="000000"/>
          <w:lang w:val="sq-AL"/>
        </w:rPr>
        <w:t>Nëse vetën një pjesë e aplikimit është konfidencial ju lutem nënvizoni ato në tekst ku paraqiten</w:t>
      </w:r>
      <w:r w:rsidR="00740A5F" w:rsidRPr="00E40AF6">
        <w:rPr>
          <w:rFonts w:cstheme="minorHAnsi"/>
          <w:b/>
          <w:bCs/>
          <w:i/>
          <w:iCs/>
          <w:color w:val="000000"/>
          <w:lang w:val="sq-AL"/>
        </w:rPr>
        <w:t xml:space="preserve">. </w:t>
      </w:r>
    </w:p>
    <w:p w:rsidR="00740A5F" w:rsidRPr="00E40AF6" w:rsidRDefault="00740A5F" w:rsidP="0043418A">
      <w:pPr>
        <w:autoSpaceDE w:val="0"/>
        <w:autoSpaceDN w:val="0"/>
        <w:adjustRightInd w:val="0"/>
        <w:spacing w:after="120" w:line="240" w:lineRule="auto"/>
        <w:ind w:left="720"/>
        <w:jc w:val="both"/>
        <w:rPr>
          <w:rFonts w:cstheme="minorHAnsi"/>
          <w:b/>
          <w:bCs/>
          <w:i/>
          <w:iCs/>
          <w:color w:val="000000"/>
          <w:lang w:val="sq-AL"/>
        </w:rPr>
      </w:pPr>
      <w:r w:rsidRPr="00E40AF6">
        <w:rPr>
          <w:rFonts w:cstheme="minorHAnsi"/>
          <w:b/>
          <w:bCs/>
          <w:color w:val="000000"/>
          <w:lang w:val="sq-AL"/>
        </w:rPr>
        <w:t xml:space="preserve">c) </w:t>
      </w:r>
      <w:r w:rsidR="000B6BCA" w:rsidRPr="00E40AF6">
        <w:rPr>
          <w:rFonts w:cstheme="minorHAnsi"/>
          <w:b/>
          <w:bCs/>
          <w:color w:val="000000"/>
          <w:lang w:val="sq-AL"/>
        </w:rPr>
        <w:t>Arsyetimi i konfidencialitetit</w:t>
      </w:r>
      <w:r w:rsidRPr="00E40AF6">
        <w:rPr>
          <w:rFonts w:cstheme="minorHAnsi"/>
          <w:b/>
          <w:bCs/>
          <w:color w:val="000000"/>
          <w:lang w:val="sq-AL"/>
        </w:rPr>
        <w:t>:</w:t>
      </w:r>
    </w:p>
    <w:p w:rsidR="00740A5F" w:rsidRPr="00E40AF6" w:rsidRDefault="00740A5F" w:rsidP="0043418A">
      <w:pPr>
        <w:autoSpaceDE w:val="0"/>
        <w:autoSpaceDN w:val="0"/>
        <w:adjustRightInd w:val="0"/>
        <w:spacing w:after="120" w:line="240" w:lineRule="auto"/>
        <w:ind w:left="720"/>
        <w:jc w:val="both"/>
        <w:rPr>
          <w:rFonts w:cstheme="minorHAnsi"/>
          <w:color w:val="000000"/>
          <w:lang w:val="sq-AL"/>
        </w:rPr>
      </w:pPr>
      <w:r w:rsidRPr="00E40AF6">
        <w:rPr>
          <w:rFonts w:cstheme="minorHAnsi"/>
          <w:color w:val="000000"/>
          <w:lang w:val="sq-AL"/>
        </w:rPr>
        <w:t>[</w:t>
      </w:r>
      <w:r w:rsidR="00D00C84" w:rsidRPr="00E40AF6">
        <w:rPr>
          <w:rFonts w:cstheme="minorHAnsi"/>
          <w:color w:val="000000"/>
          <w:lang w:val="sq-AL"/>
        </w:rPr>
        <w:t>Vendos arsyetimin e konfidencialitetit</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7. </w:t>
      </w:r>
      <w:r w:rsidR="00952124" w:rsidRPr="00E40AF6">
        <w:rPr>
          <w:rFonts w:cstheme="minorHAnsi"/>
          <w:b/>
          <w:bCs/>
          <w:color w:val="000000"/>
          <w:lang w:val="sq-AL"/>
        </w:rPr>
        <w:t xml:space="preserve">Nënshkrimi dhe deklarata </w:t>
      </w:r>
      <w:r w:rsidR="00CD285B" w:rsidRPr="00E40AF6">
        <w:rPr>
          <w:rFonts w:cstheme="minorHAnsi"/>
          <w:b/>
          <w:bCs/>
          <w:color w:val="000000"/>
          <w:lang w:val="sq-AL"/>
        </w:rPr>
        <w:t xml:space="preserve">për </w:t>
      </w:r>
      <w:r w:rsidR="00952124" w:rsidRPr="00E40AF6">
        <w:rPr>
          <w:rFonts w:cstheme="minorHAnsi"/>
          <w:b/>
          <w:bCs/>
          <w:color w:val="000000"/>
          <w:lang w:val="sq-AL"/>
        </w:rPr>
        <w:t>saktësi</w:t>
      </w:r>
      <w:r w:rsidR="00CD285B" w:rsidRPr="00E40AF6">
        <w:rPr>
          <w:rFonts w:cstheme="minorHAnsi"/>
          <w:b/>
          <w:bCs/>
          <w:color w:val="000000"/>
          <w:lang w:val="sq-AL"/>
        </w:rPr>
        <w:t>n</w:t>
      </w:r>
      <w:r w:rsidR="00952124" w:rsidRPr="00E40AF6">
        <w:rPr>
          <w:rFonts w:cstheme="minorHAnsi"/>
          <w:b/>
          <w:bCs/>
          <w:color w:val="000000"/>
          <w:lang w:val="sq-AL"/>
        </w:rPr>
        <w:t xml:space="preserve">ë </w:t>
      </w:r>
      <w:r w:rsidR="00CD285B" w:rsidRPr="00E40AF6">
        <w:rPr>
          <w:rFonts w:cstheme="minorHAnsi"/>
          <w:b/>
          <w:bCs/>
          <w:color w:val="000000"/>
          <w:lang w:val="sq-AL"/>
        </w:rPr>
        <w:t xml:space="preserve">e </w:t>
      </w:r>
      <w:r w:rsidR="00952124" w:rsidRPr="00E40AF6">
        <w:rPr>
          <w:rFonts w:cstheme="minorHAnsi"/>
          <w:b/>
          <w:bCs/>
          <w:color w:val="000000"/>
          <w:lang w:val="sq-AL"/>
        </w:rPr>
        <w:t>informata</w:t>
      </w:r>
      <w:r w:rsidR="00CD285B" w:rsidRPr="00E40AF6">
        <w:rPr>
          <w:rFonts w:cstheme="minorHAnsi"/>
          <w:b/>
          <w:bCs/>
          <w:color w:val="000000"/>
          <w:lang w:val="sq-AL"/>
        </w:rPr>
        <w:t>ve</w:t>
      </w:r>
      <w:r w:rsidR="00952124" w:rsidRPr="00E40AF6">
        <w:rPr>
          <w:rFonts w:cstheme="minorHAnsi"/>
          <w:b/>
          <w:bCs/>
          <w:color w:val="000000"/>
          <w:lang w:val="sq-AL"/>
        </w:rPr>
        <w:t xml:space="preserve"> të dorëzuara</w:t>
      </w:r>
      <w:r w:rsidRPr="00E40AF6">
        <w:rPr>
          <w:rFonts w:cstheme="minorHAnsi"/>
          <w:b/>
          <w:bCs/>
          <w:color w:val="000000"/>
          <w:lang w:val="sq-AL"/>
        </w:rPr>
        <w:t>:</w:t>
      </w:r>
    </w:p>
    <w:p w:rsidR="00740A5F" w:rsidRPr="00E40AF6" w:rsidRDefault="00952124"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lastRenderedPageBreak/>
        <w:t>Unë</w:t>
      </w:r>
      <w:r w:rsidR="00740A5F" w:rsidRPr="00E40AF6">
        <w:rPr>
          <w:rFonts w:cstheme="minorHAnsi"/>
          <w:color w:val="000000"/>
          <w:lang w:val="sq-AL"/>
        </w:rPr>
        <w:t>, [</w:t>
      </w:r>
      <w:r w:rsidRPr="00E40AF6">
        <w:rPr>
          <w:rFonts w:cstheme="minorHAnsi"/>
          <w:color w:val="000000"/>
          <w:lang w:val="sq-AL"/>
        </w:rPr>
        <w:t>vendos emrin</w:t>
      </w:r>
      <w:r w:rsidR="00740A5F" w:rsidRPr="00E40AF6">
        <w:rPr>
          <w:rFonts w:cstheme="minorHAnsi"/>
          <w:color w:val="000000"/>
          <w:lang w:val="sq-AL"/>
        </w:rPr>
        <w:t xml:space="preserve">], </w:t>
      </w:r>
      <w:r w:rsidRPr="00E40AF6">
        <w:rPr>
          <w:rFonts w:cstheme="minorHAnsi"/>
          <w:color w:val="000000"/>
          <w:lang w:val="sq-AL"/>
        </w:rPr>
        <w:t xml:space="preserve">jam autorizuar që të dorëzoj aplikimin për </w:t>
      </w:r>
      <w:r w:rsidR="00CD285B" w:rsidRPr="00E40AF6">
        <w:rPr>
          <w:rFonts w:cstheme="minorHAnsi"/>
          <w:color w:val="000000"/>
          <w:lang w:val="sq-AL"/>
        </w:rPr>
        <w:t>emërim si</w:t>
      </w:r>
      <w:r w:rsidRPr="00E40AF6">
        <w:rPr>
          <w:rFonts w:cstheme="minorHAnsi"/>
          <w:color w:val="000000"/>
          <w:lang w:val="sq-AL"/>
        </w:rPr>
        <w:t xml:space="preserve"> </w:t>
      </w:r>
      <w:r w:rsidR="00CD285B" w:rsidRPr="00E40AF6">
        <w:rPr>
          <w:rFonts w:cstheme="minorHAnsi"/>
          <w:color w:val="000000"/>
          <w:lang w:val="sq-AL"/>
        </w:rPr>
        <w:t>Operator i Emëruar i Tregut të Energjisë Elektrike (</w:t>
      </w:r>
      <w:r w:rsidRPr="00E40AF6">
        <w:rPr>
          <w:rFonts w:cstheme="minorHAnsi"/>
          <w:color w:val="000000"/>
          <w:lang w:val="sq-AL"/>
        </w:rPr>
        <w:t>NEMO</w:t>
      </w:r>
      <w:r w:rsidR="00CD285B" w:rsidRPr="00E40AF6">
        <w:rPr>
          <w:rFonts w:cstheme="minorHAnsi"/>
          <w:color w:val="000000"/>
          <w:lang w:val="sq-AL"/>
        </w:rPr>
        <w:t>)</w:t>
      </w:r>
      <w:r w:rsidRPr="00E40AF6">
        <w:rPr>
          <w:rFonts w:cstheme="minorHAnsi"/>
          <w:color w:val="000000"/>
          <w:lang w:val="sq-AL"/>
        </w:rPr>
        <w:t xml:space="preserve"> dhe </w:t>
      </w:r>
      <w:r w:rsidR="00CD285B" w:rsidRPr="00E40AF6">
        <w:rPr>
          <w:rFonts w:cstheme="minorHAnsi"/>
          <w:color w:val="000000"/>
          <w:lang w:val="sq-AL"/>
        </w:rPr>
        <w:t xml:space="preserve">garantoj </w:t>
      </w:r>
      <w:r w:rsidRPr="00E40AF6">
        <w:rPr>
          <w:rFonts w:cstheme="minorHAnsi"/>
          <w:color w:val="000000"/>
          <w:lang w:val="sq-AL"/>
        </w:rPr>
        <w:t>se informatat dhe dokumentet e dorëzuara si pjesë e këtij aplikimi janë të vërteta, të sakta dhe përfshijnë të gjitha informatat relevante që janë të njohura për [</w:t>
      </w:r>
      <w:r w:rsidR="00CD285B" w:rsidRPr="00E40AF6">
        <w:rPr>
          <w:rFonts w:cstheme="minorHAnsi"/>
          <w:color w:val="000000"/>
          <w:lang w:val="sq-AL"/>
        </w:rPr>
        <w:t>Subjekti</w:t>
      </w:r>
      <w:r w:rsidRPr="00E40AF6">
        <w:rPr>
          <w:rFonts w:cstheme="minorHAnsi"/>
          <w:color w:val="000000"/>
          <w:lang w:val="sq-AL"/>
        </w:rPr>
        <w:t xml:space="preserve">] në mënyrë që </w:t>
      </w:r>
      <w:r w:rsidR="00CD285B" w:rsidRPr="00E40AF6">
        <w:rPr>
          <w:rFonts w:cstheme="minorHAnsi"/>
          <w:color w:val="000000"/>
          <w:lang w:val="sq-AL"/>
        </w:rPr>
        <w:t xml:space="preserve">ZRRE </w:t>
      </w:r>
      <w:r w:rsidRPr="00E40AF6">
        <w:rPr>
          <w:rFonts w:cstheme="minorHAnsi"/>
          <w:color w:val="000000"/>
          <w:lang w:val="sq-AL"/>
        </w:rPr>
        <w:t>të vlerësoj aplikimin e [</w:t>
      </w:r>
      <w:r w:rsidR="00CD285B" w:rsidRPr="00E40AF6">
        <w:rPr>
          <w:rFonts w:cstheme="minorHAnsi"/>
          <w:color w:val="000000"/>
          <w:lang w:val="sq-AL"/>
        </w:rPr>
        <w:t>Subjektit</w:t>
      </w:r>
      <w:r w:rsidRPr="00E40AF6">
        <w:rPr>
          <w:rFonts w:cstheme="minorHAnsi"/>
          <w:color w:val="000000"/>
          <w:lang w:val="sq-AL"/>
        </w:rPr>
        <w:t>]</w:t>
      </w:r>
      <w:r w:rsidR="00740A5F"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w:t>
      </w:r>
      <w:r w:rsidR="00952124" w:rsidRPr="00E40AF6">
        <w:rPr>
          <w:rFonts w:cstheme="minorHAnsi"/>
          <w:color w:val="000000"/>
          <w:lang w:val="sq-AL"/>
        </w:rPr>
        <w:t>Nënshkrimi, emri i nënshkruesit të autorizuar dhe pozita, vendi dhe data</w:t>
      </w:r>
      <w:r w:rsidRPr="00E40AF6">
        <w:rPr>
          <w:rFonts w:cstheme="minorHAnsi"/>
          <w:color w:val="000000"/>
          <w:lang w:val="sq-AL"/>
        </w:rPr>
        <w:t xml:space="preserve">] </w:t>
      </w:r>
    </w:p>
    <w:p w:rsidR="00740A5F" w:rsidRPr="00E40AF6" w:rsidRDefault="00952124"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Lista e dokumentet të dorëzuara si pjesë e këtij aplikimi</w:t>
      </w:r>
      <w:r w:rsidR="00740A5F" w:rsidRPr="00E40AF6">
        <w:rPr>
          <w:rFonts w:cstheme="minorHAnsi"/>
          <w:b/>
          <w:bCs/>
          <w:color w:val="000000"/>
          <w:lang w:val="sq-AL"/>
        </w:rPr>
        <w:t>:</w:t>
      </w:r>
    </w:p>
    <w:p w:rsidR="00740A5F" w:rsidRPr="001B6F7A" w:rsidRDefault="00740A5F" w:rsidP="0043418A">
      <w:pPr>
        <w:autoSpaceDE w:val="0"/>
        <w:autoSpaceDN w:val="0"/>
        <w:adjustRightInd w:val="0"/>
        <w:spacing w:after="120" w:line="240" w:lineRule="auto"/>
        <w:jc w:val="both"/>
        <w:rPr>
          <w:rFonts w:cstheme="minorHAnsi"/>
          <w:sz w:val="24"/>
          <w:szCs w:val="24"/>
          <w:lang w:val="sq-AL"/>
        </w:rPr>
      </w:pPr>
      <w:r w:rsidRPr="00E40AF6">
        <w:rPr>
          <w:rFonts w:cstheme="minorHAnsi"/>
          <w:color w:val="000000"/>
          <w:lang w:val="sq-AL"/>
        </w:rPr>
        <w:t>[</w:t>
      </w:r>
      <w:r w:rsidR="00952124" w:rsidRPr="00E40AF6">
        <w:rPr>
          <w:rFonts w:cstheme="minorHAnsi"/>
          <w:color w:val="000000"/>
          <w:lang w:val="sq-AL"/>
        </w:rPr>
        <w:t>Rendit dokumentet</w:t>
      </w:r>
      <w:r w:rsidRPr="00E40AF6">
        <w:rPr>
          <w:rFonts w:cstheme="minorHAnsi"/>
          <w:color w:val="000000"/>
          <w:lang w:val="sq-AL"/>
        </w:rPr>
        <w:t>]</w:t>
      </w:r>
      <w:r w:rsidRPr="001B6F7A">
        <w:rPr>
          <w:rFonts w:cstheme="minorHAnsi"/>
          <w:color w:val="000000"/>
          <w:sz w:val="24"/>
          <w:szCs w:val="24"/>
          <w:lang w:val="sq-AL"/>
        </w:rPr>
        <w:t xml:space="preserve"> </w:t>
      </w:r>
      <w:r w:rsidRPr="001B6F7A">
        <w:rPr>
          <w:rFonts w:cstheme="minorHAnsi"/>
          <w:sz w:val="24"/>
          <w:szCs w:val="24"/>
          <w:lang w:val="sq-AL"/>
        </w:rPr>
        <w:br w:type="page"/>
      </w:r>
    </w:p>
    <w:p w:rsidR="00740A5F" w:rsidRPr="001B6F7A" w:rsidRDefault="00162967" w:rsidP="0043418A">
      <w:pPr>
        <w:autoSpaceDE w:val="0"/>
        <w:autoSpaceDN w:val="0"/>
        <w:adjustRightInd w:val="0"/>
        <w:spacing w:after="120" w:line="240" w:lineRule="auto"/>
        <w:jc w:val="both"/>
        <w:rPr>
          <w:rFonts w:cstheme="minorHAnsi"/>
          <w:b/>
          <w:bCs/>
          <w:color w:val="000000"/>
          <w:sz w:val="24"/>
          <w:szCs w:val="24"/>
          <w:lang w:val="sq-AL"/>
        </w:rPr>
      </w:pPr>
      <w:r w:rsidRPr="001B6F7A">
        <w:rPr>
          <w:rFonts w:cstheme="minorHAnsi"/>
          <w:b/>
          <w:bCs/>
          <w:color w:val="000000"/>
          <w:sz w:val="24"/>
          <w:szCs w:val="24"/>
          <w:lang w:val="sq-AL"/>
        </w:rPr>
        <w:lastRenderedPageBreak/>
        <w:t>Shtojca</w:t>
      </w:r>
      <w:r w:rsidR="00740A5F" w:rsidRPr="001B6F7A">
        <w:rPr>
          <w:rFonts w:cstheme="minorHAnsi"/>
          <w:b/>
          <w:bCs/>
          <w:color w:val="000000"/>
          <w:sz w:val="24"/>
          <w:szCs w:val="24"/>
          <w:lang w:val="sq-AL"/>
        </w:rPr>
        <w:t xml:space="preserve"> 1.b</w:t>
      </w:r>
    </w:p>
    <w:p w:rsidR="00740A5F" w:rsidRPr="00E40AF6" w:rsidRDefault="00583A8F"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Interpretimi i Nenit 4 dhe dokumenteve mbështetëse të ndërlidhura që duhet të dorëzohen në përputhje me të, duke marrë parasysh shembujt e praktikave më të mira nga Shtetet Anëtare të BE</w:t>
      </w:r>
    </w:p>
    <w:p w:rsidR="00740A5F" w:rsidRPr="00E40AF6" w:rsidRDefault="00583A8F"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D55CAE" w:rsidRPr="00E40AF6">
        <w:rPr>
          <w:rFonts w:cstheme="minorHAnsi"/>
          <w:b/>
          <w:bCs/>
          <w:color w:val="000000"/>
          <w:lang w:val="sq-AL"/>
        </w:rPr>
        <w:t>, par.</w:t>
      </w:r>
      <w:r w:rsidR="00740A5F" w:rsidRPr="00E40AF6">
        <w:rPr>
          <w:rFonts w:cstheme="minorHAnsi"/>
          <w:b/>
          <w:bCs/>
          <w:color w:val="000000"/>
          <w:lang w:val="sq-AL"/>
        </w:rPr>
        <w:t xml:space="preserve">1 </w:t>
      </w:r>
      <w:r w:rsidR="00D55CAE" w:rsidRPr="00E40AF6">
        <w:rPr>
          <w:rFonts w:cstheme="minorHAnsi"/>
          <w:b/>
          <w:bCs/>
          <w:color w:val="000000"/>
          <w:lang w:val="sq-AL"/>
        </w:rPr>
        <w:t>–</w:t>
      </w:r>
      <w:r w:rsidR="00740A5F" w:rsidRPr="00E40AF6">
        <w:rPr>
          <w:rFonts w:cstheme="minorHAnsi"/>
          <w:b/>
          <w:bCs/>
          <w:color w:val="000000"/>
          <w:lang w:val="sq-AL"/>
        </w:rPr>
        <w:t xml:space="preserve"> </w:t>
      </w:r>
      <w:r w:rsidR="00D55CAE" w:rsidRPr="00E40AF6">
        <w:rPr>
          <w:rFonts w:cstheme="minorHAnsi"/>
          <w:b/>
          <w:bCs/>
          <w:color w:val="000000"/>
          <w:lang w:val="sq-AL"/>
        </w:rPr>
        <w:t xml:space="preserve">nënpar. </w:t>
      </w:r>
      <w:r w:rsidR="00740A5F" w:rsidRPr="00E40AF6">
        <w:rPr>
          <w:rFonts w:cstheme="minorHAnsi"/>
          <w:b/>
          <w:bCs/>
          <w:color w:val="000000"/>
          <w:lang w:val="sq-AL"/>
        </w:rPr>
        <w:t>1.1:</w:t>
      </w:r>
    </w:p>
    <w:p w:rsidR="00740A5F" w:rsidRPr="00E40AF6" w:rsidRDefault="00D55CAE"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Aplikuesi  ka kontraktuar ose kontrakton burimet e duhura për operimin e përbashkët, të koordinuar dhe të pajtueshëm të tregut të përbashkët një-ditë-para dhe/ose ndërditor, përfshirë burimet e nevojshme për përmbushjen e funksioneve të NEMO, burimet financiare, teknologjinë informative të nevojshme, infrastrukturën teknike dhe procedurat operacionale ose duhet të ofrojë dëshmi se është në gjendje që të vë në dispozicion këto burime brenda një </w:t>
      </w:r>
      <w:r w:rsidRPr="00E40AF6">
        <w:rPr>
          <w:rFonts w:cstheme="minorHAnsi"/>
          <w:i/>
          <w:iCs/>
          <w:color w:val="000000"/>
          <w:lang w:val="sq-AL"/>
        </w:rPr>
        <w:t xml:space="preserve">periudhë të arsyeshme përgatitore </w:t>
      </w:r>
      <w:r w:rsidRPr="00E40AF6">
        <w:rPr>
          <w:rFonts w:cstheme="minorHAnsi"/>
          <w:color w:val="000000"/>
          <w:lang w:val="sq-AL"/>
        </w:rPr>
        <w:t xml:space="preserve">para se të filloj detyrat e veta </w:t>
      </w:r>
      <w:r w:rsidR="00740A5F" w:rsidRPr="00E40AF6">
        <w:rPr>
          <w:rFonts w:cstheme="minorHAnsi"/>
          <w:color w:val="000000"/>
          <w:lang w:val="sq-AL"/>
        </w:rPr>
        <w:t xml:space="preserve">.  </w:t>
      </w:r>
    </w:p>
    <w:p w:rsidR="00740A5F" w:rsidRPr="00E40AF6" w:rsidRDefault="00494081"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00740A5F" w:rsidRPr="00E40AF6">
        <w:rPr>
          <w:rFonts w:cstheme="minorHAnsi"/>
          <w:i/>
          <w:iCs/>
          <w:color w:val="000000"/>
          <w:lang w:val="sq-AL"/>
        </w:rPr>
        <w:t>:</w:t>
      </w:r>
    </w:p>
    <w:p w:rsidR="00740A5F" w:rsidRPr="00E40AF6" w:rsidRDefault="00494081"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Aplikuesit duhet të përfshijnë informata që kanë të bëjnë me</w:t>
      </w:r>
      <w:r w:rsidR="000D7590" w:rsidRPr="00E40AF6">
        <w:rPr>
          <w:rFonts w:cstheme="minorHAnsi"/>
          <w:color w:val="000000"/>
          <w:lang w:val="sq-AL"/>
        </w:rPr>
        <w:t>:</w:t>
      </w:r>
      <w:r w:rsidR="00740A5F" w:rsidRPr="00E40AF6">
        <w:rPr>
          <w:rFonts w:cstheme="minorHAnsi"/>
          <w:color w:val="000000"/>
          <w:lang w:val="sq-AL"/>
        </w:rPr>
        <w:t xml:space="preserve"> </w:t>
      </w:r>
    </w:p>
    <w:p w:rsidR="00740A5F" w:rsidRPr="00E40AF6" w:rsidRDefault="00514ED0" w:rsidP="0043418A">
      <w:pPr>
        <w:pStyle w:val="ListParagraph"/>
        <w:numPr>
          <w:ilvl w:val="0"/>
          <w:numId w:val="13"/>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Të ketë kapital të mjaftueshëm dhe siguri</w:t>
      </w:r>
      <w:r w:rsidR="00345B64" w:rsidRPr="00E40AF6">
        <w:rPr>
          <w:rFonts w:asciiTheme="minorHAnsi" w:hAnsiTheme="minorHAnsi" w:cstheme="minorHAnsi"/>
          <w:color w:val="000000"/>
          <w:sz w:val="22"/>
          <w:lang w:val="sq-AL"/>
        </w:rPr>
        <w:t xml:space="preserve"> financiare për të mbuluar </w:t>
      </w:r>
      <w:r w:rsidR="00D55CAE" w:rsidRPr="00E40AF6">
        <w:rPr>
          <w:rFonts w:asciiTheme="minorHAnsi" w:hAnsiTheme="minorHAnsi" w:cstheme="minorHAnsi"/>
          <w:color w:val="000000"/>
          <w:sz w:val="22"/>
          <w:lang w:val="sq-AL"/>
        </w:rPr>
        <w:t xml:space="preserve">shpenzimet për </w:t>
      </w:r>
      <w:r w:rsidR="00345B64" w:rsidRPr="00E40AF6">
        <w:rPr>
          <w:rFonts w:asciiTheme="minorHAnsi" w:hAnsiTheme="minorHAnsi" w:cstheme="minorHAnsi"/>
          <w:color w:val="000000"/>
          <w:sz w:val="22"/>
          <w:lang w:val="sq-AL"/>
        </w:rPr>
        <w:t xml:space="preserve">aktivitetet e veta dhe ekspozimin ndaj rrezikut në mënyrë </w:t>
      </w:r>
      <w:r w:rsidR="00D55CAE" w:rsidRPr="00E40AF6">
        <w:rPr>
          <w:rFonts w:asciiTheme="minorHAnsi" w:hAnsiTheme="minorHAnsi" w:cstheme="minorHAnsi"/>
          <w:color w:val="000000"/>
          <w:sz w:val="22"/>
          <w:lang w:val="sq-AL"/>
        </w:rPr>
        <w:t xml:space="preserve">që të operoj bashkimin e tregut </w:t>
      </w:r>
      <w:r w:rsidR="00345B64" w:rsidRPr="00E40AF6">
        <w:rPr>
          <w:rFonts w:asciiTheme="minorHAnsi" w:hAnsiTheme="minorHAnsi" w:cstheme="minorHAnsi"/>
          <w:color w:val="000000"/>
          <w:sz w:val="22"/>
          <w:lang w:val="sq-AL"/>
        </w:rPr>
        <w:t>efiçient, të besuesh</w:t>
      </w:r>
      <w:r w:rsidR="00D55CAE" w:rsidRPr="00E40AF6">
        <w:rPr>
          <w:rFonts w:asciiTheme="minorHAnsi" w:hAnsiTheme="minorHAnsi" w:cstheme="minorHAnsi"/>
          <w:color w:val="000000"/>
          <w:sz w:val="22"/>
          <w:lang w:val="sq-AL"/>
        </w:rPr>
        <w:t>ë</w:t>
      </w:r>
      <w:r w:rsidR="00345B64" w:rsidRPr="00E40AF6">
        <w:rPr>
          <w:rFonts w:asciiTheme="minorHAnsi" w:hAnsiTheme="minorHAnsi" w:cstheme="minorHAnsi"/>
          <w:color w:val="000000"/>
          <w:sz w:val="22"/>
          <w:lang w:val="sq-AL"/>
        </w:rPr>
        <w:t xml:space="preserve">m dhe </w:t>
      </w:r>
      <w:r w:rsidR="00D55CAE" w:rsidRPr="00E40AF6">
        <w:rPr>
          <w:rFonts w:asciiTheme="minorHAnsi" w:hAnsiTheme="minorHAnsi" w:cstheme="minorHAnsi"/>
          <w:color w:val="000000"/>
          <w:sz w:val="22"/>
          <w:lang w:val="sq-AL"/>
        </w:rPr>
        <w:t>të qëndrueshëm</w:t>
      </w:r>
      <w:r w:rsidR="00345B64" w:rsidRPr="00E40AF6">
        <w:rPr>
          <w:rFonts w:asciiTheme="minorHAnsi" w:hAnsiTheme="minorHAnsi" w:cstheme="minorHAnsi"/>
          <w:color w:val="000000"/>
          <w:sz w:val="22"/>
          <w:lang w:val="sq-AL"/>
        </w:rPr>
        <w:t xml:space="preserve"> </w:t>
      </w:r>
      <w:r w:rsidR="00D55CAE" w:rsidRPr="00E40AF6">
        <w:rPr>
          <w:rFonts w:asciiTheme="minorHAnsi" w:hAnsiTheme="minorHAnsi" w:cstheme="minorHAnsi"/>
          <w:color w:val="000000"/>
          <w:sz w:val="22"/>
          <w:lang w:val="sq-AL"/>
        </w:rPr>
        <w:t>të</w:t>
      </w:r>
      <w:r w:rsidR="00345B64" w:rsidRPr="00E40AF6">
        <w:rPr>
          <w:rFonts w:asciiTheme="minorHAnsi" w:hAnsiTheme="minorHAnsi" w:cstheme="minorHAnsi"/>
          <w:color w:val="000000"/>
          <w:sz w:val="22"/>
          <w:lang w:val="sq-AL"/>
        </w:rPr>
        <w:t xml:space="preserve"> tregut të </w:t>
      </w:r>
      <w:r w:rsidR="00D33731" w:rsidRPr="00E40AF6">
        <w:rPr>
          <w:rFonts w:asciiTheme="minorHAnsi" w:hAnsiTheme="minorHAnsi" w:cstheme="minorHAnsi"/>
          <w:color w:val="000000"/>
          <w:sz w:val="22"/>
          <w:lang w:val="sq-AL"/>
        </w:rPr>
        <w:t>një-</w:t>
      </w:r>
      <w:r w:rsidR="00345B64" w:rsidRPr="00E40AF6">
        <w:rPr>
          <w:rFonts w:asciiTheme="minorHAnsi" w:hAnsiTheme="minorHAnsi" w:cstheme="minorHAnsi"/>
          <w:color w:val="000000"/>
          <w:sz w:val="22"/>
          <w:lang w:val="sq-AL"/>
        </w:rPr>
        <w:t>ditë</w:t>
      </w:r>
      <w:r w:rsidR="00D33731" w:rsidRPr="00E40AF6">
        <w:rPr>
          <w:rFonts w:asciiTheme="minorHAnsi" w:hAnsiTheme="minorHAnsi" w:cstheme="minorHAnsi"/>
          <w:color w:val="000000"/>
          <w:sz w:val="22"/>
          <w:lang w:val="sq-AL"/>
        </w:rPr>
        <w:t>-</w:t>
      </w:r>
      <w:r w:rsidR="00345B64" w:rsidRPr="00E40AF6">
        <w:rPr>
          <w:rFonts w:asciiTheme="minorHAnsi" w:hAnsiTheme="minorHAnsi" w:cstheme="minorHAnsi"/>
          <w:color w:val="000000"/>
          <w:sz w:val="22"/>
          <w:lang w:val="sq-AL"/>
        </w:rPr>
        <w:t xml:space="preserve">para dhe/ose </w:t>
      </w:r>
      <w:r w:rsidR="00D55CAE" w:rsidRPr="00E40AF6">
        <w:rPr>
          <w:rFonts w:asciiTheme="minorHAnsi" w:hAnsiTheme="minorHAnsi" w:cstheme="minorHAnsi"/>
          <w:color w:val="000000"/>
          <w:sz w:val="22"/>
          <w:lang w:val="sq-AL"/>
        </w:rPr>
        <w:t>ndërditor</w:t>
      </w:r>
      <w:r w:rsidR="00740A5F" w:rsidRPr="00E40AF6">
        <w:rPr>
          <w:rFonts w:asciiTheme="minorHAnsi" w:hAnsiTheme="minorHAnsi" w:cstheme="minorHAnsi"/>
          <w:color w:val="000000"/>
          <w:sz w:val="22"/>
          <w:lang w:val="sq-AL"/>
        </w:rPr>
        <w:t xml:space="preserve">; </w:t>
      </w:r>
    </w:p>
    <w:p w:rsidR="00740A5F" w:rsidRPr="00E40AF6" w:rsidRDefault="00345B64" w:rsidP="0043418A">
      <w:pPr>
        <w:pStyle w:val="ListParagraph"/>
        <w:numPr>
          <w:ilvl w:val="0"/>
          <w:numId w:val="13"/>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Të ketë platformën </w:t>
      </w:r>
      <w:r w:rsidR="00D55CAE" w:rsidRPr="00E40AF6">
        <w:rPr>
          <w:rFonts w:asciiTheme="minorHAnsi" w:hAnsiTheme="minorHAnsi" w:cstheme="minorHAnsi"/>
          <w:color w:val="000000"/>
          <w:sz w:val="22"/>
          <w:lang w:val="sq-AL"/>
        </w:rPr>
        <w:t xml:space="preserve">e nevojshme për përdorim </w:t>
      </w:r>
      <w:r w:rsidRPr="00E40AF6">
        <w:rPr>
          <w:rFonts w:asciiTheme="minorHAnsi" w:hAnsiTheme="minorHAnsi" w:cstheme="minorHAnsi"/>
          <w:color w:val="000000"/>
          <w:sz w:val="22"/>
          <w:lang w:val="sq-AL"/>
        </w:rPr>
        <w:t>dhe bashkëveprim</w:t>
      </w:r>
      <w:r w:rsidR="00D55CAE" w:rsidRPr="00E40AF6">
        <w:rPr>
          <w:rFonts w:asciiTheme="minorHAnsi" w:hAnsiTheme="minorHAnsi" w:cstheme="minorHAnsi"/>
          <w:color w:val="000000"/>
          <w:sz w:val="22"/>
          <w:lang w:val="sq-AL"/>
        </w:rPr>
        <w:t xml:space="preserve"> </w:t>
      </w:r>
      <w:r w:rsidR="00A95656" w:rsidRPr="00E40AF6">
        <w:rPr>
          <w:rFonts w:asciiTheme="minorHAnsi" w:hAnsiTheme="minorHAnsi" w:cstheme="minorHAnsi"/>
          <w:color w:val="000000"/>
          <w:sz w:val="22"/>
          <w:lang w:val="sq-AL"/>
        </w:rPr>
        <w:t>përkatës</w:t>
      </w:r>
      <w:r w:rsidRPr="00E40AF6">
        <w:rPr>
          <w:rFonts w:asciiTheme="minorHAnsi" w:hAnsiTheme="minorHAnsi" w:cstheme="minorHAnsi"/>
          <w:color w:val="000000"/>
          <w:sz w:val="22"/>
          <w:lang w:val="sq-AL"/>
        </w:rPr>
        <w:t xml:space="preserve">, përfshi teknologjinë informative të nevojshme (softuer), pajisje teknike (harduer dhe infrastrukturë) dhe ose marrëveshje për nivel të shërbime kontraktuale </w:t>
      </w:r>
      <w:r w:rsidR="00724290" w:rsidRPr="00E40AF6">
        <w:rPr>
          <w:rFonts w:asciiTheme="minorHAnsi" w:hAnsiTheme="minorHAnsi" w:cstheme="minorHAnsi"/>
          <w:color w:val="000000"/>
          <w:sz w:val="22"/>
          <w:lang w:val="sq-AL"/>
        </w:rPr>
        <w:t xml:space="preserve">pëf ofrimin e këtyre shërbimeve, së bashku me planin për </w:t>
      </w:r>
      <w:r w:rsidR="00D55CAE" w:rsidRPr="00E40AF6">
        <w:rPr>
          <w:rFonts w:asciiTheme="minorHAnsi" w:hAnsiTheme="minorHAnsi" w:cstheme="minorHAnsi"/>
          <w:color w:val="000000"/>
          <w:sz w:val="22"/>
          <w:lang w:val="sq-AL"/>
        </w:rPr>
        <w:t>emergjente</w:t>
      </w:r>
      <w:r w:rsidR="00D33731" w:rsidRPr="00E40AF6">
        <w:rPr>
          <w:rFonts w:asciiTheme="minorHAnsi" w:hAnsiTheme="minorHAnsi" w:cstheme="minorHAnsi"/>
          <w:color w:val="000000"/>
          <w:sz w:val="22"/>
          <w:lang w:val="sq-AL"/>
        </w:rPr>
        <w:t xml:space="preserve"> </w:t>
      </w:r>
      <w:r w:rsidR="00901963" w:rsidRPr="00E40AF6">
        <w:rPr>
          <w:rFonts w:asciiTheme="minorHAnsi" w:hAnsiTheme="minorHAnsi" w:cstheme="minorHAnsi"/>
          <w:color w:val="000000"/>
          <w:sz w:val="22"/>
          <w:lang w:val="sq-AL"/>
        </w:rPr>
        <w:t>(contingency)</w:t>
      </w:r>
      <w:r w:rsidR="00724290" w:rsidRPr="00E40AF6">
        <w:rPr>
          <w:rFonts w:asciiTheme="minorHAnsi" w:hAnsiTheme="minorHAnsi" w:cstheme="minorHAnsi"/>
          <w:color w:val="000000"/>
          <w:sz w:val="22"/>
          <w:lang w:val="sq-AL"/>
        </w:rPr>
        <w:t xml:space="preserve">, që të operoj në mënyrë efiçiente, të besueshme dhe stabile në bashkimin e tregut të </w:t>
      </w:r>
      <w:r w:rsidR="00D33731" w:rsidRPr="00E40AF6">
        <w:rPr>
          <w:rFonts w:asciiTheme="minorHAnsi" w:hAnsiTheme="minorHAnsi" w:cstheme="minorHAnsi"/>
          <w:color w:val="000000"/>
          <w:sz w:val="22"/>
          <w:lang w:val="sq-AL"/>
        </w:rPr>
        <w:t>një-</w:t>
      </w:r>
      <w:r w:rsidR="00724290" w:rsidRPr="00E40AF6">
        <w:rPr>
          <w:rFonts w:asciiTheme="minorHAnsi" w:hAnsiTheme="minorHAnsi" w:cstheme="minorHAnsi"/>
          <w:color w:val="000000"/>
          <w:sz w:val="22"/>
          <w:lang w:val="sq-AL"/>
        </w:rPr>
        <w:t>ditë</w:t>
      </w:r>
      <w:r w:rsidR="00D33731" w:rsidRPr="00E40AF6">
        <w:rPr>
          <w:rFonts w:asciiTheme="minorHAnsi" w:hAnsiTheme="minorHAnsi" w:cstheme="minorHAnsi"/>
          <w:color w:val="000000"/>
          <w:sz w:val="22"/>
          <w:lang w:val="sq-AL"/>
        </w:rPr>
        <w:t>-</w:t>
      </w:r>
      <w:r w:rsidR="00724290" w:rsidRPr="00E40AF6">
        <w:rPr>
          <w:rFonts w:asciiTheme="minorHAnsi" w:hAnsiTheme="minorHAnsi" w:cstheme="minorHAnsi"/>
          <w:color w:val="000000"/>
          <w:sz w:val="22"/>
          <w:lang w:val="sq-AL"/>
        </w:rPr>
        <w:t xml:space="preserve">para dhe/ose </w:t>
      </w:r>
      <w:r w:rsidR="00D55CAE" w:rsidRPr="00E40AF6">
        <w:rPr>
          <w:rFonts w:asciiTheme="minorHAnsi" w:hAnsiTheme="minorHAnsi" w:cstheme="minorHAnsi"/>
          <w:color w:val="000000"/>
          <w:sz w:val="22"/>
          <w:lang w:val="sq-AL"/>
        </w:rPr>
        <w:t>ndërditor</w:t>
      </w:r>
      <w:r w:rsidR="00740A5F" w:rsidRPr="00E40AF6">
        <w:rPr>
          <w:rFonts w:asciiTheme="minorHAnsi" w:hAnsiTheme="minorHAnsi" w:cstheme="minorHAnsi"/>
          <w:color w:val="000000"/>
          <w:sz w:val="22"/>
          <w:lang w:val="sq-AL"/>
        </w:rPr>
        <w:t xml:space="preserve">; </w:t>
      </w:r>
    </w:p>
    <w:p w:rsidR="00740A5F" w:rsidRPr="00E40AF6" w:rsidRDefault="00740464" w:rsidP="0043418A">
      <w:pPr>
        <w:pStyle w:val="ListParagraph"/>
        <w:numPr>
          <w:ilvl w:val="0"/>
          <w:numId w:val="13"/>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Të ketë marrëveshjet e nevojshme operacionale dhe kontraktuale me NEMO, OST dhe pjesëmarrësit tjerë </w:t>
      </w:r>
      <w:r w:rsidR="00D55CAE" w:rsidRPr="00E40AF6">
        <w:rPr>
          <w:rFonts w:asciiTheme="minorHAnsi" w:hAnsiTheme="minorHAnsi" w:cstheme="minorHAnsi"/>
          <w:color w:val="000000"/>
          <w:sz w:val="22"/>
          <w:lang w:val="sq-AL"/>
        </w:rPr>
        <w:t xml:space="preserve">përkatës </w:t>
      </w:r>
      <w:r w:rsidRPr="00E40AF6">
        <w:rPr>
          <w:rFonts w:asciiTheme="minorHAnsi" w:hAnsiTheme="minorHAnsi" w:cstheme="minorHAnsi"/>
          <w:color w:val="000000"/>
          <w:sz w:val="22"/>
          <w:lang w:val="sq-AL"/>
        </w:rPr>
        <w:t>të t</w:t>
      </w:r>
      <w:r w:rsidR="00442DDA" w:rsidRPr="00E40AF6">
        <w:rPr>
          <w:rFonts w:asciiTheme="minorHAnsi" w:hAnsiTheme="minorHAnsi" w:cstheme="minorHAnsi"/>
          <w:color w:val="000000"/>
          <w:sz w:val="22"/>
          <w:lang w:val="sq-AL"/>
        </w:rPr>
        <w:t xml:space="preserve">regut si dhe planet për </w:t>
      </w:r>
      <w:r w:rsidRPr="00E40AF6">
        <w:rPr>
          <w:rFonts w:asciiTheme="minorHAnsi" w:hAnsiTheme="minorHAnsi" w:cstheme="minorHAnsi"/>
          <w:color w:val="000000"/>
          <w:sz w:val="22"/>
          <w:lang w:val="sq-AL"/>
        </w:rPr>
        <w:t xml:space="preserve">rastet emergjente, që </w:t>
      </w:r>
      <w:r w:rsidR="00D55CAE" w:rsidRPr="00E40AF6">
        <w:rPr>
          <w:rFonts w:asciiTheme="minorHAnsi" w:hAnsiTheme="minorHAnsi" w:cstheme="minorHAnsi"/>
          <w:color w:val="000000"/>
          <w:sz w:val="22"/>
          <w:lang w:val="sq-AL"/>
        </w:rPr>
        <w:t xml:space="preserve">tregon </w:t>
      </w:r>
      <w:r w:rsidRPr="00E40AF6">
        <w:rPr>
          <w:rFonts w:asciiTheme="minorHAnsi" w:hAnsiTheme="minorHAnsi" w:cstheme="minorHAnsi"/>
          <w:color w:val="000000"/>
          <w:sz w:val="22"/>
          <w:lang w:val="sq-AL"/>
        </w:rPr>
        <w:t>se si do të kryej NEMO detyrat e tij të caktuara</w:t>
      </w:r>
      <w:r w:rsidR="00740A5F" w:rsidRPr="00E40AF6">
        <w:rPr>
          <w:rFonts w:asciiTheme="minorHAnsi" w:hAnsiTheme="minorHAnsi" w:cstheme="minorHAnsi"/>
          <w:color w:val="000000"/>
          <w:sz w:val="22"/>
          <w:lang w:val="sq-AL"/>
        </w:rPr>
        <w:t>:</w:t>
      </w:r>
    </w:p>
    <w:p w:rsidR="00740A5F" w:rsidRPr="00E40AF6" w:rsidRDefault="00D55CAE" w:rsidP="0043418A">
      <w:pPr>
        <w:pStyle w:val="ListParagraph"/>
        <w:numPr>
          <w:ilvl w:val="1"/>
          <w:numId w:val="13"/>
        </w:numPr>
        <w:autoSpaceDE w:val="0"/>
        <w:autoSpaceDN w:val="0"/>
        <w:adjustRightInd w:val="0"/>
        <w:spacing w:after="120" w:line="240" w:lineRule="auto"/>
        <w:ind w:left="72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Ato </w:t>
      </w:r>
      <w:r w:rsidR="00740464" w:rsidRPr="00E40AF6">
        <w:rPr>
          <w:rFonts w:asciiTheme="minorHAnsi" w:hAnsiTheme="minorHAnsi" w:cstheme="minorHAnsi"/>
          <w:color w:val="000000"/>
          <w:sz w:val="22"/>
          <w:lang w:val="sq-AL"/>
        </w:rPr>
        <w:t xml:space="preserve">duhet të përfshijnë </w:t>
      </w:r>
      <w:r w:rsidRPr="00E40AF6">
        <w:rPr>
          <w:rFonts w:asciiTheme="minorHAnsi" w:hAnsiTheme="minorHAnsi" w:cstheme="minorHAnsi"/>
          <w:color w:val="000000"/>
          <w:sz w:val="22"/>
          <w:lang w:val="sq-AL"/>
        </w:rPr>
        <w:t>detyrimin</w:t>
      </w:r>
      <w:r w:rsidR="00740464" w:rsidRPr="00E40AF6">
        <w:rPr>
          <w:rFonts w:asciiTheme="minorHAnsi" w:hAnsiTheme="minorHAnsi" w:cstheme="minorHAnsi"/>
          <w:color w:val="000000"/>
          <w:sz w:val="22"/>
          <w:lang w:val="sq-AL"/>
        </w:rPr>
        <w:t xml:space="preserve"> se aplikuesi ka </w:t>
      </w:r>
      <w:r w:rsidR="00A95656" w:rsidRPr="00E40AF6">
        <w:rPr>
          <w:rFonts w:asciiTheme="minorHAnsi" w:hAnsiTheme="minorHAnsi" w:cstheme="minorHAnsi"/>
          <w:color w:val="000000"/>
          <w:sz w:val="22"/>
          <w:lang w:val="sq-AL"/>
        </w:rPr>
        <w:t xml:space="preserve">nënshkruar </w:t>
      </w:r>
      <w:r w:rsidR="00740464" w:rsidRPr="00E40AF6">
        <w:rPr>
          <w:rFonts w:asciiTheme="minorHAnsi" w:hAnsiTheme="minorHAnsi" w:cstheme="minorHAnsi"/>
          <w:color w:val="000000"/>
          <w:sz w:val="22"/>
          <w:lang w:val="sq-AL"/>
        </w:rPr>
        <w:t xml:space="preserve">ose do të </w:t>
      </w:r>
      <w:r w:rsidR="00A95656" w:rsidRPr="00E40AF6">
        <w:rPr>
          <w:rFonts w:asciiTheme="minorHAnsi" w:hAnsiTheme="minorHAnsi" w:cstheme="minorHAnsi"/>
          <w:color w:val="000000"/>
          <w:sz w:val="22"/>
          <w:lang w:val="sq-AL"/>
        </w:rPr>
        <w:t>nenshkruaj</w:t>
      </w:r>
      <w:r w:rsidR="00740464" w:rsidRPr="00E40AF6">
        <w:rPr>
          <w:rFonts w:asciiTheme="minorHAnsi" w:hAnsiTheme="minorHAnsi" w:cstheme="minorHAnsi"/>
          <w:color w:val="000000"/>
          <w:sz w:val="22"/>
          <w:lang w:val="sq-AL"/>
        </w:rPr>
        <w:t xml:space="preserve"> marrëveshje</w:t>
      </w:r>
      <w:r w:rsidR="00A95656" w:rsidRPr="00E40AF6">
        <w:rPr>
          <w:rFonts w:asciiTheme="minorHAnsi" w:hAnsiTheme="minorHAnsi" w:cstheme="minorHAnsi"/>
          <w:color w:val="000000"/>
          <w:sz w:val="22"/>
          <w:lang w:val="sq-AL"/>
        </w:rPr>
        <w:t xml:space="preserve"> të kërkuara</w:t>
      </w:r>
      <w:r w:rsidR="00740464" w:rsidRPr="00E40AF6">
        <w:rPr>
          <w:rFonts w:asciiTheme="minorHAnsi" w:hAnsiTheme="minorHAnsi" w:cstheme="minorHAnsi"/>
          <w:color w:val="000000"/>
          <w:sz w:val="22"/>
          <w:lang w:val="sq-AL"/>
        </w:rPr>
        <w:t xml:space="preserve"> operacionale dhe kontraktuale </w:t>
      </w:r>
      <w:r w:rsidR="00A95656" w:rsidRPr="00E40AF6">
        <w:rPr>
          <w:rFonts w:asciiTheme="minorHAnsi" w:hAnsiTheme="minorHAnsi" w:cstheme="minorHAnsi"/>
          <w:color w:val="000000"/>
          <w:sz w:val="22"/>
          <w:lang w:val="sq-AL"/>
        </w:rPr>
        <w:t>në rastin kur operon</w:t>
      </w:r>
      <w:r w:rsidR="00740464" w:rsidRPr="00E40AF6">
        <w:rPr>
          <w:rFonts w:asciiTheme="minorHAnsi" w:hAnsiTheme="minorHAnsi" w:cstheme="minorHAnsi"/>
          <w:color w:val="000000"/>
          <w:sz w:val="22"/>
          <w:lang w:val="sq-AL"/>
        </w:rPr>
        <w:t xml:space="preserve"> më shumë se një NEMO në një zonë ofertuese</w:t>
      </w:r>
      <w:r w:rsidR="00740A5F" w:rsidRPr="00E40AF6">
        <w:rPr>
          <w:rFonts w:asciiTheme="minorHAnsi" w:hAnsiTheme="minorHAnsi" w:cstheme="minorHAnsi"/>
          <w:color w:val="000000"/>
          <w:sz w:val="22"/>
          <w:lang w:val="sq-AL"/>
        </w:rPr>
        <w:t>;</w:t>
      </w:r>
    </w:p>
    <w:p w:rsidR="00740A5F" w:rsidRPr="00E40AF6" w:rsidRDefault="00740464" w:rsidP="0043418A">
      <w:pPr>
        <w:pStyle w:val="ListParagraph"/>
        <w:numPr>
          <w:ilvl w:val="1"/>
          <w:numId w:val="13"/>
        </w:numPr>
        <w:autoSpaceDE w:val="0"/>
        <w:autoSpaceDN w:val="0"/>
        <w:adjustRightInd w:val="0"/>
        <w:spacing w:after="120" w:line="240" w:lineRule="auto"/>
        <w:ind w:left="72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Si dhe të ketë dëshmi se </w:t>
      </w:r>
      <w:r w:rsidR="00A95656" w:rsidRPr="00E40AF6">
        <w:rPr>
          <w:rFonts w:asciiTheme="minorHAnsi" w:hAnsiTheme="minorHAnsi" w:cstheme="minorHAnsi"/>
          <w:color w:val="000000"/>
          <w:sz w:val="22"/>
          <w:lang w:val="sq-AL"/>
        </w:rPr>
        <w:t>janë bërë parashikimet të cilat</w:t>
      </w:r>
      <w:r w:rsidRPr="00E40AF6">
        <w:rPr>
          <w:rFonts w:asciiTheme="minorHAnsi" w:hAnsiTheme="minorHAnsi" w:cstheme="minorHAnsi"/>
          <w:color w:val="000000"/>
          <w:sz w:val="22"/>
          <w:lang w:val="sq-AL"/>
        </w:rPr>
        <w:t xml:space="preserve"> do të lejonin OST dhe NEMO të reja të </w:t>
      </w:r>
      <w:r w:rsidR="00A95656" w:rsidRPr="00E40AF6">
        <w:rPr>
          <w:rFonts w:asciiTheme="minorHAnsi" w:hAnsiTheme="minorHAnsi" w:cstheme="minorHAnsi"/>
          <w:color w:val="000000"/>
          <w:sz w:val="22"/>
          <w:lang w:val="sq-AL"/>
        </w:rPr>
        <w:t>nënshkruajnë të njëjtat</w:t>
      </w:r>
      <w:r w:rsidRPr="00E40AF6">
        <w:rPr>
          <w:rFonts w:asciiTheme="minorHAnsi" w:hAnsiTheme="minorHAnsi" w:cstheme="minorHAnsi"/>
          <w:color w:val="000000"/>
          <w:sz w:val="22"/>
          <w:lang w:val="sq-AL"/>
        </w:rPr>
        <w:t xml:space="preserve"> marrëveshjet</w:t>
      </w:r>
      <w:r w:rsidR="00A95656" w:rsidRPr="00E40AF6">
        <w:rPr>
          <w:rFonts w:asciiTheme="minorHAnsi" w:hAnsiTheme="minorHAnsi" w:cstheme="minorHAnsi"/>
          <w:color w:val="000000"/>
          <w:sz w:val="22"/>
          <w:lang w:val="sq-AL"/>
        </w:rPr>
        <w:t>.</w:t>
      </w:r>
    </w:p>
    <w:p w:rsidR="00740A5F" w:rsidRPr="00E40AF6" w:rsidRDefault="00740464"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A95656" w:rsidRPr="00E40AF6">
        <w:rPr>
          <w:rFonts w:cstheme="minorHAnsi"/>
          <w:i/>
          <w:iCs/>
          <w:color w:val="000000"/>
          <w:u w:val="single"/>
          <w:lang w:val="sq-AL"/>
        </w:rPr>
        <w:t>dëshmi</w:t>
      </w:r>
      <w:r w:rsidR="00740A5F" w:rsidRPr="00E40AF6">
        <w:rPr>
          <w:rFonts w:cstheme="minorHAnsi"/>
          <w:i/>
          <w:iCs/>
          <w:color w:val="000000"/>
          <w:lang w:val="sq-AL"/>
        </w:rPr>
        <w:t>:</w:t>
      </w:r>
    </w:p>
    <w:p w:rsidR="00740A5F" w:rsidRPr="00E40AF6" w:rsidRDefault="009C5250"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nga aplikuesi pritet që të dorëzoj dokumentet mbështetëse si në vijim</w:t>
      </w:r>
      <w:r w:rsidR="00740A5F" w:rsidRPr="00E40AF6">
        <w:rPr>
          <w:rFonts w:cstheme="minorHAnsi"/>
          <w:color w:val="000000"/>
          <w:lang w:val="sq-AL"/>
        </w:rPr>
        <w:t xml:space="preserve">: </w:t>
      </w:r>
    </w:p>
    <w:p w:rsidR="00740A5F" w:rsidRPr="00E40AF6" w:rsidRDefault="009C5250" w:rsidP="0043418A">
      <w:pPr>
        <w:pStyle w:val="ListParagraph"/>
        <w:numPr>
          <w:ilvl w:val="0"/>
          <w:numId w:val="14"/>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Certifikatën e regjistrimit</w:t>
      </w:r>
      <w:r w:rsidR="00740A5F" w:rsidRPr="00E40AF6">
        <w:rPr>
          <w:rFonts w:asciiTheme="minorHAnsi" w:hAnsiTheme="minorHAnsi" w:cstheme="minorHAnsi"/>
          <w:color w:val="000000"/>
          <w:sz w:val="22"/>
          <w:lang w:val="sq-AL"/>
        </w:rPr>
        <w:t>;</w:t>
      </w:r>
    </w:p>
    <w:p w:rsidR="00740A5F" w:rsidRPr="00E40AF6" w:rsidRDefault="00A95656" w:rsidP="0043418A">
      <w:pPr>
        <w:pStyle w:val="ListParagraph"/>
        <w:numPr>
          <w:ilvl w:val="0"/>
          <w:numId w:val="14"/>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Deklaratën </w:t>
      </w:r>
      <w:r w:rsidR="009C5250" w:rsidRPr="00E40AF6">
        <w:rPr>
          <w:rFonts w:asciiTheme="minorHAnsi" w:hAnsiTheme="minorHAnsi" w:cstheme="minorHAnsi"/>
          <w:color w:val="000000"/>
          <w:sz w:val="22"/>
          <w:lang w:val="sq-AL"/>
        </w:rPr>
        <w:t xml:space="preserve">se kupton </w:t>
      </w:r>
      <w:r w:rsidRPr="00E40AF6">
        <w:rPr>
          <w:rFonts w:asciiTheme="minorHAnsi" w:hAnsiTheme="minorHAnsi" w:cstheme="minorHAnsi"/>
          <w:color w:val="000000"/>
          <w:sz w:val="22"/>
          <w:lang w:val="sq-AL"/>
        </w:rPr>
        <w:t xml:space="preserve">mjaftueshëm </w:t>
      </w:r>
      <w:r w:rsidR="009C5250" w:rsidRPr="00E40AF6">
        <w:rPr>
          <w:rFonts w:asciiTheme="minorHAnsi" w:hAnsiTheme="minorHAnsi" w:cstheme="minorHAnsi"/>
          <w:color w:val="000000"/>
          <w:sz w:val="22"/>
          <w:lang w:val="sq-AL"/>
        </w:rPr>
        <w:t>legjislacionin relevant</w:t>
      </w:r>
      <w:r w:rsidR="00740A5F" w:rsidRPr="00E40AF6">
        <w:rPr>
          <w:rFonts w:asciiTheme="minorHAnsi" w:hAnsiTheme="minorHAnsi" w:cstheme="minorHAnsi"/>
          <w:color w:val="000000"/>
          <w:sz w:val="22"/>
          <w:lang w:val="sq-AL"/>
        </w:rPr>
        <w:t>;</w:t>
      </w:r>
    </w:p>
    <w:p w:rsidR="00740A5F" w:rsidRPr="00E40AF6" w:rsidRDefault="009C5250" w:rsidP="0043418A">
      <w:pPr>
        <w:pStyle w:val="ListParagraph"/>
        <w:numPr>
          <w:ilvl w:val="0"/>
          <w:numId w:val="14"/>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Raportin e fundit vjetor të audituar</w:t>
      </w:r>
      <w:r w:rsidR="00740A5F" w:rsidRPr="00E40AF6">
        <w:rPr>
          <w:rFonts w:asciiTheme="minorHAnsi" w:hAnsiTheme="minorHAnsi" w:cstheme="minorHAnsi"/>
          <w:color w:val="000000"/>
          <w:sz w:val="22"/>
          <w:lang w:val="sq-AL"/>
        </w:rPr>
        <w:t>;</w:t>
      </w:r>
    </w:p>
    <w:p w:rsidR="00740A5F" w:rsidRPr="00E40AF6" w:rsidRDefault="009C5250" w:rsidP="0043418A">
      <w:pPr>
        <w:pStyle w:val="ListParagraph"/>
        <w:numPr>
          <w:ilvl w:val="0"/>
          <w:numId w:val="14"/>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Planin financiar që projekton të ardhurat e vitit aktual dhe të ardhshëm </w:t>
      </w:r>
      <w:r w:rsidR="00A95656" w:rsidRPr="00E40AF6">
        <w:rPr>
          <w:rFonts w:asciiTheme="minorHAnsi" w:hAnsiTheme="minorHAnsi" w:cstheme="minorHAnsi"/>
          <w:color w:val="000000"/>
          <w:sz w:val="22"/>
          <w:lang w:val="sq-AL"/>
        </w:rPr>
        <w:t xml:space="preserve">që nevojiten për kryerjen e </w:t>
      </w:r>
      <w:r w:rsidR="00B20B4E" w:rsidRPr="00E40AF6">
        <w:rPr>
          <w:rFonts w:asciiTheme="minorHAnsi" w:hAnsiTheme="minorHAnsi" w:cstheme="minorHAnsi"/>
          <w:color w:val="000000"/>
          <w:sz w:val="22"/>
          <w:lang w:val="sq-AL"/>
        </w:rPr>
        <w:t>detyra</w:t>
      </w:r>
      <w:r w:rsidR="00A95656" w:rsidRPr="00E40AF6">
        <w:rPr>
          <w:rFonts w:asciiTheme="minorHAnsi" w:hAnsiTheme="minorHAnsi" w:cstheme="minorHAnsi"/>
          <w:color w:val="000000"/>
          <w:sz w:val="22"/>
          <w:lang w:val="sq-AL"/>
        </w:rPr>
        <w:t>ve të</w:t>
      </w:r>
      <w:r w:rsidR="00B20B4E" w:rsidRPr="00E40AF6">
        <w:rPr>
          <w:rFonts w:asciiTheme="minorHAnsi" w:hAnsiTheme="minorHAnsi" w:cstheme="minorHAnsi"/>
          <w:color w:val="000000"/>
          <w:sz w:val="22"/>
          <w:lang w:val="sq-AL"/>
        </w:rPr>
        <w:t xml:space="preserve"> NEMO </w:t>
      </w:r>
      <w:r w:rsidR="00A95656" w:rsidRPr="00E40AF6">
        <w:rPr>
          <w:rFonts w:asciiTheme="minorHAnsi" w:hAnsiTheme="minorHAnsi" w:cstheme="minorHAnsi"/>
          <w:color w:val="000000"/>
          <w:sz w:val="22"/>
          <w:lang w:val="sq-AL"/>
        </w:rPr>
        <w:t>i cili</w:t>
      </w:r>
      <w:r w:rsidRPr="00E40AF6">
        <w:rPr>
          <w:rFonts w:asciiTheme="minorHAnsi" w:hAnsiTheme="minorHAnsi" w:cstheme="minorHAnsi"/>
          <w:color w:val="000000"/>
          <w:sz w:val="22"/>
          <w:lang w:val="sq-AL"/>
        </w:rPr>
        <w:t xml:space="preserve"> </w:t>
      </w:r>
      <w:r w:rsidR="00A95656" w:rsidRPr="00E40AF6">
        <w:rPr>
          <w:rFonts w:asciiTheme="minorHAnsi" w:hAnsiTheme="minorHAnsi" w:cstheme="minorHAnsi"/>
          <w:color w:val="000000"/>
          <w:sz w:val="22"/>
          <w:lang w:val="sq-AL"/>
        </w:rPr>
        <w:t>përfshinë</w:t>
      </w:r>
      <w:r w:rsidRPr="00E40AF6">
        <w:rPr>
          <w:rFonts w:asciiTheme="minorHAnsi" w:hAnsiTheme="minorHAnsi" w:cstheme="minorHAnsi"/>
          <w:color w:val="000000"/>
          <w:sz w:val="22"/>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a. </w:t>
      </w:r>
      <w:r w:rsidR="009C5250" w:rsidRPr="00E40AF6">
        <w:rPr>
          <w:rFonts w:cstheme="minorHAnsi"/>
          <w:color w:val="000000"/>
          <w:lang w:val="sq-AL"/>
        </w:rPr>
        <w:t>Pasqyrën e bilancit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b. </w:t>
      </w:r>
      <w:r w:rsidR="009C5250" w:rsidRPr="00E40AF6">
        <w:rPr>
          <w:rFonts w:cstheme="minorHAnsi"/>
          <w:color w:val="000000"/>
          <w:lang w:val="sq-AL"/>
        </w:rPr>
        <w:t>Pasqyrën e fitimit-humbjes</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c. </w:t>
      </w:r>
      <w:r w:rsidR="009C5250" w:rsidRPr="00E40AF6">
        <w:rPr>
          <w:rFonts w:cstheme="minorHAnsi"/>
          <w:color w:val="000000"/>
          <w:lang w:val="sq-AL"/>
        </w:rPr>
        <w:t>Analizën e kapitalit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d. </w:t>
      </w:r>
      <w:r w:rsidR="009C5250" w:rsidRPr="00E40AF6">
        <w:rPr>
          <w:rFonts w:cstheme="minorHAnsi"/>
          <w:color w:val="000000"/>
          <w:lang w:val="sq-AL"/>
        </w:rPr>
        <w:t>Deklaratë e qartë mbi supozimet që janë përdorur për projeksionet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e. </w:t>
      </w:r>
      <w:r w:rsidR="009C5250" w:rsidRPr="00E40AF6">
        <w:rPr>
          <w:rFonts w:cstheme="minorHAnsi"/>
          <w:color w:val="000000"/>
          <w:lang w:val="sq-AL"/>
        </w:rPr>
        <w:t>Një analizë e ndjeshmërisë mbi projeksionet duke marrë parasysh ndryshimet në supozime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f. </w:t>
      </w:r>
      <w:r w:rsidR="009C5250" w:rsidRPr="00E40AF6">
        <w:rPr>
          <w:rFonts w:cstheme="minorHAnsi"/>
          <w:color w:val="000000"/>
          <w:lang w:val="sq-AL"/>
        </w:rPr>
        <w:t xml:space="preserve">Një analizë e qartë </w:t>
      </w:r>
      <w:r w:rsidR="00FA14D4" w:rsidRPr="00E40AF6">
        <w:rPr>
          <w:rFonts w:cstheme="minorHAnsi"/>
          <w:color w:val="000000"/>
          <w:lang w:val="sq-AL"/>
        </w:rPr>
        <w:t>e mënyrës së si aplikuesi planifikon të financoj oper</w:t>
      </w:r>
      <w:r w:rsidR="00A95656" w:rsidRPr="00E40AF6">
        <w:rPr>
          <w:rFonts w:cstheme="minorHAnsi"/>
          <w:color w:val="000000"/>
          <w:lang w:val="sq-AL"/>
        </w:rPr>
        <w:t>imin</w:t>
      </w:r>
      <w:r w:rsidR="00FA14D4" w:rsidRPr="00E40AF6">
        <w:rPr>
          <w:rFonts w:cstheme="minorHAnsi"/>
          <w:color w:val="000000"/>
          <w:lang w:val="sq-AL"/>
        </w:rPr>
        <w:t xml:space="preserve"> përfshi</w:t>
      </w:r>
      <w:r w:rsidR="00A95656" w:rsidRPr="00E40AF6">
        <w:rPr>
          <w:rFonts w:cstheme="minorHAnsi"/>
          <w:color w:val="000000"/>
          <w:lang w:val="sq-AL"/>
        </w:rPr>
        <w:t>rë</w:t>
      </w:r>
      <w:r w:rsidR="00FA14D4" w:rsidRPr="00E40AF6">
        <w:rPr>
          <w:rFonts w:cstheme="minorHAnsi"/>
          <w:color w:val="000000"/>
          <w:lang w:val="sq-AL"/>
        </w:rPr>
        <w:t xml:space="preserve"> detajet e çfarëdo garancie të dhënë për aplikuesin</w:t>
      </w:r>
      <w:r w:rsidRPr="00E40AF6">
        <w:rPr>
          <w:rFonts w:cstheme="minorHAnsi"/>
          <w:color w:val="000000"/>
          <w:lang w:val="sq-AL"/>
        </w:rPr>
        <w:t>.</w:t>
      </w:r>
    </w:p>
    <w:p w:rsidR="00740A5F" w:rsidRPr="00E40AF6" w:rsidRDefault="0041490D" w:rsidP="0043418A">
      <w:pPr>
        <w:pStyle w:val="ListParagraph"/>
        <w:numPr>
          <w:ilvl w:val="0"/>
          <w:numId w:val="14"/>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lastRenderedPageBreak/>
        <w:t>Një Plan i Biznesit që ka të bëjë me detyrat e NEMO e që përfshin</w:t>
      </w:r>
      <w:r w:rsidR="00740A5F" w:rsidRPr="00E40AF6">
        <w:rPr>
          <w:rFonts w:asciiTheme="minorHAnsi" w:hAnsiTheme="minorHAnsi" w:cstheme="minorHAnsi"/>
          <w:color w:val="000000"/>
          <w:sz w:val="22"/>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a. </w:t>
      </w:r>
      <w:r w:rsidR="0041490D" w:rsidRPr="00E40AF6">
        <w:rPr>
          <w:rFonts w:cstheme="minorHAnsi"/>
          <w:color w:val="000000"/>
          <w:lang w:val="sq-AL"/>
        </w:rPr>
        <w:t>Analizë e detajuar operacionale përfshi proceset kryesore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b. </w:t>
      </w:r>
      <w:r w:rsidR="0041490D" w:rsidRPr="00E40AF6">
        <w:rPr>
          <w:rFonts w:cstheme="minorHAnsi"/>
          <w:color w:val="000000"/>
          <w:lang w:val="sq-AL"/>
        </w:rPr>
        <w:t>Përshkrim dhe shpjegim të qartë se si do të operoj me bashkim</w:t>
      </w:r>
      <w:r w:rsidR="005277C0" w:rsidRPr="00E40AF6">
        <w:rPr>
          <w:rFonts w:cstheme="minorHAnsi"/>
          <w:color w:val="000000"/>
          <w:lang w:val="sq-AL"/>
        </w:rPr>
        <w:t>in</w:t>
      </w:r>
      <w:r w:rsidR="0041490D" w:rsidRPr="00E40AF6">
        <w:rPr>
          <w:rFonts w:cstheme="minorHAnsi"/>
          <w:color w:val="000000"/>
          <w:lang w:val="sq-AL"/>
        </w:rPr>
        <w:t xml:space="preserve"> e tregut </w:t>
      </w:r>
      <w:r w:rsidR="005277C0" w:rsidRPr="00E40AF6">
        <w:rPr>
          <w:rFonts w:cstheme="minorHAnsi"/>
          <w:color w:val="000000"/>
          <w:lang w:val="sq-AL"/>
        </w:rPr>
        <w:t>një-</w:t>
      </w:r>
      <w:r w:rsidR="0041490D" w:rsidRPr="00E40AF6">
        <w:rPr>
          <w:rFonts w:cstheme="minorHAnsi"/>
          <w:color w:val="000000"/>
          <w:lang w:val="sq-AL"/>
        </w:rPr>
        <w:t>ditë</w:t>
      </w:r>
      <w:r w:rsidR="005277C0" w:rsidRPr="00E40AF6">
        <w:rPr>
          <w:rFonts w:cstheme="minorHAnsi"/>
          <w:color w:val="000000"/>
          <w:lang w:val="sq-AL"/>
        </w:rPr>
        <w:t>-</w:t>
      </w:r>
      <w:r w:rsidR="0041490D" w:rsidRPr="00E40AF6">
        <w:rPr>
          <w:rFonts w:cstheme="minorHAnsi"/>
          <w:color w:val="000000"/>
          <w:lang w:val="sq-AL"/>
        </w:rPr>
        <w:t xml:space="preserve">para dhe/ose </w:t>
      </w:r>
      <w:r w:rsidR="005277C0" w:rsidRPr="00E40AF6">
        <w:rPr>
          <w:rFonts w:cstheme="minorHAnsi"/>
          <w:color w:val="000000"/>
          <w:lang w:val="sq-AL"/>
        </w:rPr>
        <w:t>ndërditor</w:t>
      </w:r>
      <w:r w:rsidR="0041490D" w:rsidRPr="00E40AF6">
        <w:rPr>
          <w:rFonts w:cstheme="minorHAnsi"/>
          <w:color w:val="000000"/>
          <w:lang w:val="sq-AL"/>
        </w:rPr>
        <w:t>, përfshi</w:t>
      </w:r>
      <w:r w:rsidR="005277C0" w:rsidRPr="00E40AF6">
        <w:rPr>
          <w:rFonts w:cstheme="minorHAnsi"/>
          <w:color w:val="000000"/>
          <w:lang w:val="sq-AL"/>
        </w:rPr>
        <w:t>rë</w:t>
      </w:r>
      <w:r w:rsidR="0041490D" w:rsidRPr="00E40AF6">
        <w:rPr>
          <w:rFonts w:cstheme="minorHAnsi"/>
          <w:color w:val="000000"/>
          <w:lang w:val="sq-AL"/>
        </w:rPr>
        <w:t xml:space="preserve"> strukturën organizative;</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c. </w:t>
      </w:r>
      <w:r w:rsidR="0041490D" w:rsidRPr="00E40AF6">
        <w:rPr>
          <w:rFonts w:cstheme="minorHAnsi"/>
          <w:color w:val="000000"/>
          <w:lang w:val="sq-AL"/>
        </w:rPr>
        <w:t>Strukturën organizative përfshi</w:t>
      </w:r>
      <w:r w:rsidR="005277C0" w:rsidRPr="00E40AF6">
        <w:rPr>
          <w:rFonts w:cstheme="minorHAnsi"/>
          <w:color w:val="000000"/>
          <w:lang w:val="sq-AL"/>
        </w:rPr>
        <w:t>rë</w:t>
      </w:r>
      <w:r w:rsidR="0041490D" w:rsidRPr="00E40AF6">
        <w:rPr>
          <w:rFonts w:cstheme="minorHAnsi"/>
          <w:color w:val="000000"/>
          <w:lang w:val="sq-AL"/>
        </w:rPr>
        <w:t xml:space="preserve"> personelin – burimet njerëzore për oper</w:t>
      </w:r>
      <w:r w:rsidR="005277C0" w:rsidRPr="00E40AF6">
        <w:rPr>
          <w:rFonts w:cstheme="minorHAnsi"/>
          <w:color w:val="000000"/>
          <w:lang w:val="sq-AL"/>
        </w:rPr>
        <w:t>im</w:t>
      </w:r>
      <w:r w:rsidR="0041490D" w:rsidRPr="00E40AF6">
        <w:rPr>
          <w:rFonts w:cstheme="minorHAnsi"/>
          <w:color w:val="000000"/>
          <w:lang w:val="sq-AL"/>
        </w:rPr>
        <w:t xml:space="preserve"> dhe në veçanti që kanë të bëjnë me ofrimin e shërbimeve të TI</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d. </w:t>
      </w:r>
      <w:r w:rsidR="0041490D" w:rsidRPr="00E40AF6">
        <w:rPr>
          <w:rFonts w:cstheme="minorHAnsi"/>
          <w:color w:val="000000"/>
          <w:lang w:val="sq-AL"/>
        </w:rPr>
        <w:t xml:space="preserve">Kodin e sjelljes dhe programin e </w:t>
      </w:r>
      <w:r w:rsidR="005277C0" w:rsidRPr="00E40AF6">
        <w:rPr>
          <w:rFonts w:cstheme="minorHAnsi"/>
          <w:color w:val="000000"/>
          <w:lang w:val="sq-AL"/>
        </w:rPr>
        <w:t>pajtueshmërisë</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e. </w:t>
      </w:r>
      <w:r w:rsidR="0041490D" w:rsidRPr="00E40AF6">
        <w:rPr>
          <w:rFonts w:cstheme="minorHAnsi"/>
          <w:color w:val="000000"/>
          <w:lang w:val="sq-AL"/>
        </w:rPr>
        <w:t>Synimin, natyrën dhe fushëveprimin e caktimit të detyrave që do të ekzekutohen nga palët e treta dhe procedurat të cilat aplikuesi synon t’i implementoj për të siguruar ofrimin e shërbimit nga palët e treta</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f. </w:t>
      </w:r>
      <w:r w:rsidR="0041490D" w:rsidRPr="00E40AF6">
        <w:rPr>
          <w:rFonts w:cstheme="minorHAnsi"/>
          <w:color w:val="000000"/>
          <w:lang w:val="sq-AL"/>
        </w:rPr>
        <w:t xml:space="preserve">Shpjegim i detajuar </w:t>
      </w:r>
      <w:r w:rsidR="005277C0" w:rsidRPr="00E40AF6">
        <w:rPr>
          <w:rFonts w:cstheme="minorHAnsi"/>
          <w:color w:val="000000"/>
          <w:lang w:val="sq-AL"/>
        </w:rPr>
        <w:t xml:space="preserve">i </w:t>
      </w:r>
      <w:r w:rsidR="0041490D" w:rsidRPr="00E40AF6">
        <w:rPr>
          <w:rFonts w:cstheme="minorHAnsi"/>
          <w:color w:val="000000"/>
          <w:lang w:val="sq-AL"/>
        </w:rPr>
        <w:t>sistemi</w:t>
      </w:r>
      <w:r w:rsidR="005277C0" w:rsidRPr="00E40AF6">
        <w:rPr>
          <w:rFonts w:cstheme="minorHAnsi"/>
          <w:color w:val="000000"/>
          <w:lang w:val="sq-AL"/>
        </w:rPr>
        <w:t>t</w:t>
      </w:r>
      <w:r w:rsidR="0041490D" w:rsidRPr="00E40AF6">
        <w:rPr>
          <w:rFonts w:cstheme="minorHAnsi"/>
          <w:color w:val="000000"/>
          <w:lang w:val="sq-AL"/>
        </w:rPr>
        <w:t xml:space="preserve"> teknik dhe të TI që synohet të përdoret dhe besueshmëria operacionale e sistemit në fjalë</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g. </w:t>
      </w:r>
      <w:r w:rsidR="005277C0" w:rsidRPr="00E40AF6">
        <w:rPr>
          <w:rFonts w:cstheme="minorHAnsi"/>
          <w:color w:val="000000"/>
          <w:lang w:val="sq-AL"/>
        </w:rPr>
        <w:t>A</w:t>
      </w:r>
      <w:r w:rsidR="0041490D" w:rsidRPr="00E40AF6">
        <w:rPr>
          <w:rFonts w:cstheme="minorHAnsi"/>
          <w:color w:val="000000"/>
          <w:lang w:val="sq-AL"/>
        </w:rPr>
        <w:t xml:space="preserve">plikuesi </w:t>
      </w:r>
      <w:r w:rsidR="005277C0" w:rsidRPr="00E40AF6">
        <w:rPr>
          <w:rFonts w:cstheme="minorHAnsi"/>
          <w:color w:val="000000"/>
          <w:lang w:val="sq-AL"/>
        </w:rPr>
        <w:t xml:space="preserve">duhet të paraqes masat me të cilat do </w:t>
      </w:r>
      <w:r w:rsidR="0041490D" w:rsidRPr="00E40AF6">
        <w:rPr>
          <w:rFonts w:cstheme="minorHAnsi"/>
          <w:color w:val="000000"/>
          <w:lang w:val="sq-AL"/>
        </w:rPr>
        <w:t>të identifikoj dhe menaxhoj ose shmang konfliktin e interesit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lang w:val="sq-AL"/>
        </w:rPr>
      </w:pPr>
      <w:r w:rsidRPr="00E40AF6">
        <w:rPr>
          <w:rFonts w:cstheme="minorHAnsi"/>
          <w:color w:val="000000"/>
          <w:lang w:val="sq-AL"/>
        </w:rPr>
        <w:t xml:space="preserve">h. </w:t>
      </w:r>
      <w:r w:rsidR="0041490D" w:rsidRPr="00E40AF6">
        <w:rPr>
          <w:rFonts w:cstheme="minorHAnsi"/>
          <w:color w:val="000000"/>
          <w:lang w:val="sq-AL"/>
        </w:rPr>
        <w:t xml:space="preserve">Shpjegim të detajuar mbi planin se si aplikuesi synon të bashkëpunoj me NEMO dhe OST tjera dhe </w:t>
      </w:r>
      <w:r w:rsidR="005277C0" w:rsidRPr="00E40AF6">
        <w:rPr>
          <w:rFonts w:cstheme="minorHAnsi"/>
          <w:color w:val="000000"/>
          <w:lang w:val="sq-AL"/>
        </w:rPr>
        <w:t xml:space="preserve">të dokumentoj </w:t>
      </w:r>
      <w:r w:rsidR="0041490D" w:rsidRPr="00E40AF6">
        <w:rPr>
          <w:rFonts w:cstheme="minorHAnsi"/>
          <w:color w:val="000000"/>
          <w:lang w:val="sq-AL"/>
        </w:rPr>
        <w:t xml:space="preserve">se çfarëdo marrëveshje do të jetë në fuqi jo më vonë se 2 muaj pasi që të jetë aprovuar si NEMO i </w:t>
      </w:r>
      <w:r w:rsidR="005277C0" w:rsidRPr="00E40AF6">
        <w:rPr>
          <w:rFonts w:cstheme="minorHAnsi"/>
          <w:color w:val="000000"/>
          <w:lang w:val="sq-AL"/>
        </w:rPr>
        <w:t>emëruar</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i. </w:t>
      </w:r>
      <w:r w:rsidR="0041490D" w:rsidRPr="00E40AF6">
        <w:rPr>
          <w:rFonts w:cstheme="minorHAnsi"/>
          <w:color w:val="000000"/>
          <w:lang w:val="sq-AL"/>
        </w:rPr>
        <w:t xml:space="preserve">Shpjegim i detajuar në lidhje me procesin e vendosur për të identifikuar dhe menaxhuar rreziqet </w:t>
      </w:r>
      <w:r w:rsidR="005277C0" w:rsidRPr="00E40AF6">
        <w:rPr>
          <w:rFonts w:cstheme="minorHAnsi"/>
          <w:color w:val="000000"/>
          <w:lang w:val="sq-AL"/>
        </w:rPr>
        <w:t xml:space="preserve">si </w:t>
      </w:r>
      <w:r w:rsidR="0041490D" w:rsidRPr="00E40AF6">
        <w:rPr>
          <w:rFonts w:cstheme="minorHAnsi"/>
          <w:color w:val="000000"/>
          <w:lang w:val="sq-AL"/>
        </w:rPr>
        <w:t>dhe plan</w:t>
      </w:r>
      <w:r w:rsidR="005277C0" w:rsidRPr="00E40AF6">
        <w:rPr>
          <w:rFonts w:cstheme="minorHAnsi"/>
          <w:color w:val="000000"/>
          <w:lang w:val="sq-AL"/>
        </w:rPr>
        <w:t>ifikimin e përshtatshëm të menaxhimit të rasteve emergjente</w:t>
      </w:r>
      <w:r w:rsidR="00901963" w:rsidRPr="00E40AF6">
        <w:rPr>
          <w:rFonts w:cstheme="minorHAnsi"/>
          <w:color w:val="000000"/>
          <w:lang w:val="sq-AL"/>
        </w:rPr>
        <w:t>.</w:t>
      </w:r>
    </w:p>
    <w:p w:rsidR="00740A5F" w:rsidRPr="00E40AF6" w:rsidRDefault="0090196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5277C0" w:rsidRPr="00E40AF6">
        <w:rPr>
          <w:rFonts w:cstheme="minorHAnsi"/>
          <w:b/>
          <w:bCs/>
          <w:color w:val="000000"/>
          <w:lang w:val="sq-AL"/>
        </w:rPr>
        <w:t xml:space="preserve"> par</w:t>
      </w:r>
      <w:r w:rsidR="00740A5F" w:rsidRPr="00E40AF6">
        <w:rPr>
          <w:rFonts w:cstheme="minorHAnsi"/>
          <w:b/>
          <w:bCs/>
          <w:color w:val="000000"/>
          <w:lang w:val="sq-AL"/>
        </w:rPr>
        <w:t>.1</w:t>
      </w:r>
      <w:r w:rsidR="005277C0" w:rsidRPr="00E40AF6">
        <w:rPr>
          <w:rFonts w:cstheme="minorHAnsi"/>
          <w:b/>
          <w:bCs/>
          <w:color w:val="000000"/>
          <w:lang w:val="sq-AL"/>
        </w:rPr>
        <w:t xml:space="preserve"> nënpar 1.2</w:t>
      </w:r>
      <w:r w:rsidR="00740A5F" w:rsidRPr="00E40AF6">
        <w:rPr>
          <w:rFonts w:cstheme="minorHAnsi"/>
          <w:b/>
          <w:bCs/>
          <w:color w:val="000000"/>
          <w:lang w:val="sq-AL"/>
        </w:rPr>
        <w:t>:</w:t>
      </w:r>
    </w:p>
    <w:p w:rsidR="00740A5F" w:rsidRPr="00E40AF6" w:rsidRDefault="00901963"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Duhet të jetë në gjendje që të siguroj se pjesëmarrësit e tregut kanë qasje të hapur në informata në lidhje me detyrat e NEMO në pajtim me Nenin </w:t>
      </w:r>
      <w:r w:rsidR="005277C0" w:rsidRPr="00E40AF6">
        <w:rPr>
          <w:rFonts w:cstheme="minorHAnsi"/>
          <w:color w:val="000000"/>
          <w:lang w:val="sq-AL"/>
        </w:rPr>
        <w:t>5</w:t>
      </w:r>
    </w:p>
    <w:p w:rsidR="00740A5F" w:rsidRPr="00E40AF6" w:rsidRDefault="00901963"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00740A5F" w:rsidRPr="00E40AF6">
        <w:rPr>
          <w:rFonts w:cstheme="minorHAnsi"/>
          <w:i/>
          <w:iCs/>
          <w:color w:val="000000"/>
          <w:lang w:val="sq-AL"/>
        </w:rPr>
        <w:t>:</w:t>
      </w:r>
    </w:p>
    <w:p w:rsidR="00740A5F" w:rsidRPr="00E40AF6" w:rsidRDefault="001E6E7C"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Aplikuesi duhet të </w:t>
      </w:r>
      <w:r w:rsidR="005277C0" w:rsidRPr="00E40AF6">
        <w:rPr>
          <w:rFonts w:cstheme="minorHAnsi"/>
          <w:color w:val="000000"/>
          <w:lang w:val="sq-AL"/>
        </w:rPr>
        <w:t xml:space="preserve">vërtetoj </w:t>
      </w:r>
      <w:r w:rsidRPr="00E40AF6">
        <w:rPr>
          <w:rFonts w:cstheme="minorHAnsi"/>
          <w:color w:val="000000"/>
          <w:lang w:val="sq-AL"/>
        </w:rPr>
        <w:t xml:space="preserve">dhe siguroj se do të jetë në gjendje që të publikoj informatat dhe të dhënat në mënyrë të hapur </w:t>
      </w:r>
      <w:r w:rsidR="00740A5F" w:rsidRPr="00E40AF6">
        <w:rPr>
          <w:rFonts w:cstheme="minorHAnsi"/>
          <w:color w:val="000000"/>
          <w:lang w:val="sq-AL"/>
        </w:rPr>
        <w:t>(</w:t>
      </w:r>
      <w:r w:rsidRPr="00E40AF6">
        <w:rPr>
          <w:rFonts w:cstheme="minorHAnsi"/>
          <w:color w:val="000000"/>
          <w:lang w:val="sq-AL"/>
        </w:rPr>
        <w:t>d.m.th. marrëveshjet, metodologjitë, rregullat, proce</w:t>
      </w:r>
      <w:r w:rsidR="005277C0" w:rsidRPr="00E40AF6">
        <w:rPr>
          <w:rFonts w:cstheme="minorHAnsi"/>
          <w:color w:val="000000"/>
          <w:lang w:val="sq-AL"/>
        </w:rPr>
        <w:t>durat</w:t>
      </w:r>
      <w:r w:rsidRPr="00E40AF6">
        <w:rPr>
          <w:rFonts w:cstheme="minorHAnsi"/>
          <w:color w:val="000000"/>
          <w:lang w:val="sq-AL"/>
        </w:rPr>
        <w:t xml:space="preserve"> dhe të dhënat</w:t>
      </w:r>
      <w:r w:rsidR="00740A5F" w:rsidRPr="00E40AF6">
        <w:rPr>
          <w:rFonts w:cstheme="minorHAnsi"/>
          <w:color w:val="000000"/>
          <w:lang w:val="sq-AL"/>
        </w:rPr>
        <w:t xml:space="preserve">) </w:t>
      </w:r>
      <w:r w:rsidR="005277C0" w:rsidRPr="00E40AF6">
        <w:rPr>
          <w:rFonts w:cstheme="minorHAnsi"/>
          <w:color w:val="000000"/>
          <w:lang w:val="sq-AL"/>
        </w:rPr>
        <w:t xml:space="preserve">ashtu </w:t>
      </w:r>
      <w:r w:rsidRPr="00E40AF6">
        <w:rPr>
          <w:rFonts w:cstheme="minorHAnsi"/>
          <w:color w:val="000000"/>
          <w:lang w:val="sq-AL"/>
        </w:rPr>
        <w:t xml:space="preserve">siç kërkohet dhe </w:t>
      </w:r>
      <w:r w:rsidR="005277C0" w:rsidRPr="00E40AF6">
        <w:rPr>
          <w:rFonts w:cstheme="minorHAnsi"/>
          <w:color w:val="000000"/>
          <w:lang w:val="sq-AL"/>
        </w:rPr>
        <w:t xml:space="preserve">që </w:t>
      </w:r>
      <w:r w:rsidRPr="00E40AF6">
        <w:rPr>
          <w:rFonts w:cstheme="minorHAnsi"/>
          <w:color w:val="000000"/>
          <w:lang w:val="sq-AL"/>
        </w:rPr>
        <w:t>qasja do të jetë në dispozicion në mënyrë të barabartë për të gjithë pjesëmarrësit e tregut.</w:t>
      </w:r>
      <w:r w:rsidR="00740A5F" w:rsidRPr="00E40AF6">
        <w:rPr>
          <w:rFonts w:cstheme="minorHAnsi"/>
          <w:color w:val="000000"/>
          <w:lang w:val="sq-AL"/>
        </w:rPr>
        <w:t xml:space="preserve">  </w:t>
      </w:r>
    </w:p>
    <w:p w:rsidR="00740A5F" w:rsidRPr="00E40AF6" w:rsidRDefault="001E6E7C"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5277C0" w:rsidRPr="00E40AF6">
        <w:rPr>
          <w:rFonts w:cstheme="minorHAnsi"/>
          <w:i/>
          <w:iCs/>
          <w:color w:val="000000"/>
          <w:u w:val="single"/>
          <w:lang w:val="sq-AL"/>
        </w:rPr>
        <w:t>dëshmi</w:t>
      </w:r>
      <w:r w:rsidR="00740A5F" w:rsidRPr="00E40AF6">
        <w:rPr>
          <w:rFonts w:cstheme="minorHAnsi"/>
          <w:i/>
          <w:iCs/>
          <w:color w:val="000000"/>
          <w:lang w:val="sq-AL"/>
        </w:rPr>
        <w:t>:</w:t>
      </w:r>
    </w:p>
    <w:p w:rsidR="00740A5F" w:rsidRPr="00E40AF6" w:rsidRDefault="001E6E7C"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r w:rsidR="00740A5F" w:rsidRPr="00E40AF6">
        <w:rPr>
          <w:rFonts w:cstheme="minorHAnsi"/>
          <w:color w:val="000000"/>
          <w:lang w:val="sq-AL"/>
        </w:rPr>
        <w:t>:</w:t>
      </w:r>
    </w:p>
    <w:p w:rsidR="00740A5F" w:rsidRPr="00E40AF6" w:rsidRDefault="00740A5F"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1. </w:t>
      </w:r>
      <w:r w:rsidR="001E6E7C" w:rsidRPr="00E40AF6">
        <w:rPr>
          <w:rFonts w:cstheme="minorHAnsi"/>
          <w:color w:val="000000"/>
          <w:lang w:val="sq-AL"/>
        </w:rPr>
        <w:t>Një strategji të qartë të komunikimit që përfshinë</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a. </w:t>
      </w:r>
      <w:r w:rsidR="001E6E7C" w:rsidRPr="00E40AF6">
        <w:rPr>
          <w:rFonts w:cstheme="minorHAnsi"/>
          <w:color w:val="000000"/>
          <w:lang w:val="sq-AL"/>
        </w:rPr>
        <w:t>Përshkrimin dhe dëshminë se ku dhe si mund të qasen në informata pjesëmarrësit e tregut</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b. </w:t>
      </w:r>
      <w:r w:rsidR="001E6E7C" w:rsidRPr="00E40AF6">
        <w:rPr>
          <w:rFonts w:cstheme="minorHAnsi"/>
          <w:color w:val="000000"/>
          <w:lang w:val="sq-AL"/>
        </w:rPr>
        <w:t>Procesin e publikimit të të dhënave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c. </w:t>
      </w:r>
      <w:r w:rsidR="001E6E7C" w:rsidRPr="00E40AF6">
        <w:rPr>
          <w:rFonts w:cstheme="minorHAnsi"/>
          <w:color w:val="000000"/>
          <w:lang w:val="sq-AL"/>
        </w:rPr>
        <w:t xml:space="preserve">Përshkrimin e planifikimit për </w:t>
      </w:r>
      <w:r w:rsidR="0020131B" w:rsidRPr="00E40AF6">
        <w:rPr>
          <w:rFonts w:cstheme="minorHAnsi"/>
          <w:color w:val="000000"/>
          <w:lang w:val="sq-AL"/>
        </w:rPr>
        <w:t xml:space="preserve">rastet emergjente dhe garancia </w:t>
      </w:r>
      <w:r w:rsidR="001E6E7C" w:rsidRPr="00E40AF6">
        <w:rPr>
          <w:rFonts w:cstheme="minorHAnsi"/>
          <w:color w:val="000000"/>
          <w:lang w:val="sq-AL"/>
        </w:rPr>
        <w:t>se këto informata j</w:t>
      </w:r>
      <w:r w:rsidR="0020131B" w:rsidRPr="00E40AF6">
        <w:rPr>
          <w:rFonts w:cstheme="minorHAnsi"/>
          <w:color w:val="000000"/>
          <w:lang w:val="sq-AL"/>
        </w:rPr>
        <w:t>a</w:t>
      </w:r>
      <w:r w:rsidR="001E6E7C" w:rsidRPr="00E40AF6">
        <w:rPr>
          <w:rFonts w:cstheme="minorHAnsi"/>
          <w:color w:val="000000"/>
          <w:lang w:val="sq-AL"/>
        </w:rPr>
        <w:t>në në dispozicion</w:t>
      </w:r>
      <w:r w:rsidR="0020131B" w:rsidRPr="00E40AF6">
        <w:rPr>
          <w:rFonts w:cstheme="minorHAnsi"/>
          <w:color w:val="000000"/>
          <w:lang w:val="sq-AL"/>
        </w:rPr>
        <w:t xml:space="preserve"> për të gjithë pjesëmarrësit e tregut</w:t>
      </w:r>
      <w:r w:rsidRPr="00E40AF6">
        <w:rPr>
          <w:rFonts w:cstheme="minorHAnsi"/>
          <w:color w:val="000000"/>
          <w:lang w:val="sq-AL"/>
        </w:rPr>
        <w:t>.</w:t>
      </w:r>
    </w:p>
    <w:p w:rsidR="00740A5F" w:rsidRPr="00E40AF6" w:rsidRDefault="001E6E7C"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20131B" w:rsidRPr="00E40AF6">
        <w:rPr>
          <w:rFonts w:cstheme="minorHAnsi"/>
          <w:b/>
          <w:bCs/>
          <w:color w:val="000000"/>
          <w:lang w:val="sq-AL"/>
        </w:rPr>
        <w:t xml:space="preserve"> par</w:t>
      </w:r>
      <w:r w:rsidR="00740A5F" w:rsidRPr="00E40AF6">
        <w:rPr>
          <w:rFonts w:cstheme="minorHAnsi"/>
          <w:b/>
          <w:bCs/>
          <w:color w:val="000000"/>
          <w:lang w:val="sq-AL"/>
        </w:rPr>
        <w:t>.1</w:t>
      </w:r>
      <w:r w:rsidR="0020131B" w:rsidRPr="00E40AF6">
        <w:rPr>
          <w:rFonts w:cstheme="minorHAnsi"/>
          <w:b/>
          <w:bCs/>
          <w:color w:val="000000"/>
          <w:lang w:val="sq-AL"/>
        </w:rPr>
        <w:t xml:space="preserve"> nënpar 1.3</w:t>
      </w:r>
      <w:r w:rsidR="00740A5F" w:rsidRPr="00E40AF6">
        <w:rPr>
          <w:rFonts w:cstheme="minorHAnsi"/>
          <w:b/>
          <w:bCs/>
          <w:color w:val="000000"/>
          <w:lang w:val="sq-AL"/>
        </w:rPr>
        <w:t>:</w:t>
      </w:r>
    </w:p>
    <w:p w:rsidR="00740A5F" w:rsidRPr="00E40AF6" w:rsidRDefault="0020131B"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Duhet të operoj me </w:t>
      </w:r>
      <w:r w:rsidRPr="00E40AF6">
        <w:rPr>
          <w:rFonts w:cstheme="minorHAnsi"/>
          <w:i/>
          <w:iCs/>
          <w:color w:val="000000"/>
          <w:lang w:val="sq-AL"/>
        </w:rPr>
        <w:t>kosto efiçiente</w:t>
      </w:r>
      <w:r w:rsidRPr="00E40AF6">
        <w:rPr>
          <w:rFonts w:cstheme="minorHAnsi"/>
          <w:color w:val="000000"/>
          <w:lang w:val="sq-AL"/>
        </w:rPr>
        <w:t xml:space="preserve"> në lidhje me bashkimin e tregut një-ditë-para dhe ndërditor dhe duhet që në kontabilitetin e brendshëm të ketë llogari të ndara për funksionet e Operatorit të Tregut të Bashkuar (OTB) dhe aktivitetet tjera në mënyrë që parandaloj ndër-subvencionimin</w:t>
      </w:r>
      <w:r w:rsidR="00B20371" w:rsidRPr="00E40AF6">
        <w:rPr>
          <w:rFonts w:cstheme="minorHAnsi"/>
          <w:color w:val="000000"/>
          <w:lang w:val="sq-AL"/>
        </w:rPr>
        <w:t>.</w:t>
      </w:r>
    </w:p>
    <w:p w:rsidR="00740A5F" w:rsidRPr="00E40AF6" w:rsidRDefault="00B20371"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00740A5F" w:rsidRPr="00E40AF6">
        <w:rPr>
          <w:rFonts w:cstheme="minorHAnsi"/>
          <w:i/>
          <w:iCs/>
          <w:color w:val="000000"/>
          <w:lang w:val="sq-AL"/>
        </w:rPr>
        <w:t>:</w:t>
      </w:r>
    </w:p>
    <w:p w:rsidR="00740A5F" w:rsidRPr="00E40AF6" w:rsidRDefault="00B20371"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Aplikuesi duhet të përfshij dëshmi se ka llogari të ndara për funksionet e </w:t>
      </w:r>
      <w:r w:rsidR="0020131B" w:rsidRPr="00E40AF6">
        <w:rPr>
          <w:rFonts w:cstheme="minorHAnsi"/>
          <w:color w:val="000000"/>
          <w:lang w:val="sq-AL"/>
        </w:rPr>
        <w:t>Operatorit të Tregut të Bashkuar (</w:t>
      </w:r>
      <w:r w:rsidR="001A3A7F" w:rsidRPr="00E40AF6">
        <w:rPr>
          <w:rFonts w:cstheme="minorHAnsi"/>
          <w:color w:val="000000"/>
          <w:lang w:val="sq-AL"/>
        </w:rPr>
        <w:t>OTB</w:t>
      </w:r>
      <w:r w:rsidR="0020131B" w:rsidRPr="00E40AF6">
        <w:rPr>
          <w:rFonts w:cstheme="minorHAnsi"/>
          <w:color w:val="000000"/>
          <w:lang w:val="sq-AL"/>
        </w:rPr>
        <w:t>)</w:t>
      </w:r>
      <w:r w:rsidRPr="00E40AF6">
        <w:rPr>
          <w:rFonts w:cstheme="minorHAnsi"/>
          <w:color w:val="000000"/>
          <w:lang w:val="sq-AL"/>
        </w:rPr>
        <w:t xml:space="preserve"> dhe aktivitetet tjera të </w:t>
      </w:r>
      <w:r w:rsidR="0020131B" w:rsidRPr="00E40AF6">
        <w:rPr>
          <w:rFonts w:cstheme="minorHAnsi"/>
          <w:color w:val="000000"/>
          <w:lang w:val="sq-AL"/>
        </w:rPr>
        <w:t>Operatorit të Emëruar të Tregut të Energjisë Elektrike (</w:t>
      </w:r>
      <w:r w:rsidRPr="00E40AF6">
        <w:rPr>
          <w:rFonts w:cstheme="minorHAnsi"/>
          <w:color w:val="000000"/>
          <w:lang w:val="sq-AL"/>
        </w:rPr>
        <w:t>NEMO</w:t>
      </w:r>
      <w:r w:rsidR="0020131B" w:rsidRPr="00E40AF6">
        <w:rPr>
          <w:rFonts w:cstheme="minorHAnsi"/>
          <w:color w:val="000000"/>
          <w:lang w:val="sq-AL"/>
        </w:rPr>
        <w:t>)</w:t>
      </w:r>
      <w:r w:rsidRPr="00E40AF6">
        <w:rPr>
          <w:rFonts w:cstheme="minorHAnsi"/>
          <w:color w:val="000000"/>
          <w:lang w:val="sq-AL"/>
        </w:rPr>
        <w:t xml:space="preserve"> </w:t>
      </w:r>
      <w:r w:rsidRPr="00E40AF6">
        <w:rPr>
          <w:rFonts w:cstheme="minorHAnsi"/>
          <w:color w:val="000000"/>
          <w:lang w:val="sq-AL"/>
        </w:rPr>
        <w:lastRenderedPageBreak/>
        <w:t xml:space="preserve">dhe </w:t>
      </w:r>
      <w:r w:rsidR="0020131B" w:rsidRPr="00E40AF6">
        <w:rPr>
          <w:rFonts w:cstheme="minorHAnsi"/>
          <w:color w:val="000000"/>
          <w:lang w:val="sq-AL"/>
        </w:rPr>
        <w:t>duhet të bëjë një analizë të</w:t>
      </w:r>
      <w:r w:rsidRPr="00E40AF6">
        <w:rPr>
          <w:rFonts w:cstheme="minorHAnsi"/>
          <w:color w:val="000000"/>
          <w:lang w:val="sq-AL"/>
        </w:rPr>
        <w:t xml:space="preserve"> qartë të të gjitha kostove të tyre për NEMO. Kjo do t’i mundësoj </w:t>
      </w:r>
      <w:r w:rsidR="0020131B" w:rsidRPr="00E40AF6">
        <w:rPr>
          <w:rFonts w:cstheme="minorHAnsi"/>
          <w:color w:val="000000"/>
          <w:lang w:val="sq-AL"/>
        </w:rPr>
        <w:t>që ZRRE</w:t>
      </w:r>
      <w:r w:rsidRPr="00E40AF6">
        <w:rPr>
          <w:rFonts w:cstheme="minorHAnsi"/>
          <w:color w:val="000000"/>
          <w:lang w:val="sq-AL"/>
        </w:rPr>
        <w:t xml:space="preserve"> të përcaktoj se në çfarë niveli ofrimi i shërbimeve është me kosto efiçiente. Kjo mund të bëhet qoftë përmes krahasimit me aplikuesit tjerë, nëse </w:t>
      </w:r>
      <w:r w:rsidR="0020131B" w:rsidRPr="00E40AF6">
        <w:rPr>
          <w:rFonts w:cstheme="minorHAnsi"/>
          <w:color w:val="000000"/>
          <w:lang w:val="sq-AL"/>
        </w:rPr>
        <w:t xml:space="preserve">paraqiten </w:t>
      </w:r>
      <w:r w:rsidRPr="00E40AF6">
        <w:rPr>
          <w:rFonts w:cstheme="minorHAnsi"/>
          <w:color w:val="000000"/>
          <w:lang w:val="sq-AL"/>
        </w:rPr>
        <w:t>më shumë se një aplik</w:t>
      </w:r>
      <w:r w:rsidR="0020131B" w:rsidRPr="00E40AF6">
        <w:rPr>
          <w:rFonts w:cstheme="minorHAnsi"/>
          <w:color w:val="000000"/>
          <w:lang w:val="sq-AL"/>
        </w:rPr>
        <w:t>ues</w:t>
      </w:r>
      <w:r w:rsidRPr="00E40AF6">
        <w:rPr>
          <w:rFonts w:cstheme="minorHAnsi"/>
          <w:color w:val="000000"/>
          <w:lang w:val="sq-AL"/>
        </w:rPr>
        <w:t xml:space="preserve">, qoftë përmes </w:t>
      </w:r>
      <w:r w:rsidR="0020131B" w:rsidRPr="00E40AF6">
        <w:rPr>
          <w:rFonts w:cstheme="minorHAnsi"/>
          <w:color w:val="000000"/>
          <w:lang w:val="sq-AL"/>
        </w:rPr>
        <w:t>bashkëpunimit me Autoritetet tjera Rregullatore</w:t>
      </w:r>
      <w:r w:rsidRPr="00E40AF6">
        <w:rPr>
          <w:rFonts w:cstheme="minorHAnsi"/>
          <w:color w:val="000000"/>
          <w:lang w:val="sq-AL"/>
        </w:rPr>
        <w:t xml:space="preserve"> të cilat kanë </w:t>
      </w:r>
      <w:r w:rsidR="0020131B" w:rsidRPr="00E40AF6">
        <w:rPr>
          <w:rFonts w:cstheme="minorHAnsi"/>
          <w:color w:val="000000"/>
          <w:lang w:val="sq-AL"/>
        </w:rPr>
        <w:t xml:space="preserve">emëruar NEMO </w:t>
      </w:r>
      <w:r w:rsidRPr="00E40AF6">
        <w:rPr>
          <w:rFonts w:cstheme="minorHAnsi"/>
          <w:color w:val="000000"/>
          <w:lang w:val="sq-AL"/>
        </w:rPr>
        <w:t>në të kaluarën.</w:t>
      </w:r>
      <w:r w:rsidR="00740A5F" w:rsidRPr="00E40AF6">
        <w:rPr>
          <w:rFonts w:cstheme="minorHAnsi"/>
          <w:color w:val="000000"/>
          <w:lang w:val="sq-AL"/>
        </w:rPr>
        <w:t xml:space="preserve"> </w:t>
      </w:r>
    </w:p>
    <w:p w:rsidR="00740A5F" w:rsidRPr="00E40AF6" w:rsidRDefault="00B20371"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bookmarkStart w:id="1" w:name="_Hlk47607235"/>
      <w:r w:rsidR="0020131B" w:rsidRPr="00E40AF6">
        <w:rPr>
          <w:rFonts w:cstheme="minorHAnsi"/>
          <w:i/>
          <w:iCs/>
          <w:color w:val="000000"/>
          <w:u w:val="single"/>
          <w:lang w:val="sq-AL"/>
        </w:rPr>
        <w:t>dëshmi</w:t>
      </w:r>
      <w:r w:rsidR="00740A5F" w:rsidRPr="00E40AF6">
        <w:rPr>
          <w:rFonts w:cstheme="minorHAnsi"/>
          <w:i/>
          <w:iCs/>
          <w:color w:val="000000"/>
          <w:lang w:val="sq-AL"/>
        </w:rPr>
        <w:t>:</w:t>
      </w:r>
    </w:p>
    <w:p w:rsidR="00740A5F" w:rsidRPr="00E40AF6" w:rsidRDefault="002E4E66"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r w:rsidR="00740A5F" w:rsidRPr="00E40AF6">
        <w:rPr>
          <w:rFonts w:cstheme="minorHAnsi"/>
          <w:color w:val="000000"/>
          <w:lang w:val="sq-AL"/>
        </w:rPr>
        <w:t>:</w:t>
      </w:r>
    </w:p>
    <w:p w:rsidR="00740A5F" w:rsidRPr="00E40AF6" w:rsidRDefault="002E4E66" w:rsidP="0043418A">
      <w:pPr>
        <w:pStyle w:val="ListParagraph"/>
        <w:numPr>
          <w:ilvl w:val="0"/>
          <w:numId w:val="15"/>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Përshkrim</w:t>
      </w:r>
      <w:r w:rsidR="0020131B" w:rsidRPr="00E40AF6">
        <w:rPr>
          <w:rFonts w:asciiTheme="minorHAnsi" w:hAnsiTheme="minorHAnsi" w:cstheme="minorHAnsi"/>
          <w:color w:val="000000"/>
          <w:sz w:val="22"/>
          <w:lang w:val="sq-AL"/>
        </w:rPr>
        <w:t>in</w:t>
      </w:r>
      <w:r w:rsidRPr="00E40AF6">
        <w:rPr>
          <w:rFonts w:asciiTheme="minorHAnsi" w:hAnsiTheme="minorHAnsi" w:cstheme="minorHAnsi"/>
          <w:color w:val="000000"/>
          <w:sz w:val="22"/>
          <w:lang w:val="sq-AL"/>
        </w:rPr>
        <w:t xml:space="preserve"> dhe shpjegim</w:t>
      </w:r>
      <w:r w:rsidR="0020131B" w:rsidRPr="00E40AF6">
        <w:rPr>
          <w:rFonts w:asciiTheme="minorHAnsi" w:hAnsiTheme="minorHAnsi" w:cstheme="minorHAnsi"/>
          <w:color w:val="000000"/>
          <w:sz w:val="22"/>
          <w:lang w:val="sq-AL"/>
        </w:rPr>
        <w:t>in e</w:t>
      </w:r>
      <w:r w:rsidRPr="00E40AF6">
        <w:rPr>
          <w:rFonts w:asciiTheme="minorHAnsi" w:hAnsiTheme="minorHAnsi" w:cstheme="minorHAnsi"/>
          <w:color w:val="000000"/>
          <w:sz w:val="22"/>
          <w:lang w:val="sq-AL"/>
        </w:rPr>
        <w:t xml:space="preserve"> qartë të proceseve të </w:t>
      </w:r>
      <w:r w:rsidR="0020131B" w:rsidRPr="00E40AF6">
        <w:rPr>
          <w:rFonts w:asciiTheme="minorHAnsi" w:hAnsiTheme="minorHAnsi" w:cstheme="minorHAnsi"/>
          <w:color w:val="000000"/>
          <w:sz w:val="22"/>
          <w:lang w:val="sq-AL"/>
        </w:rPr>
        <w:t xml:space="preserve">llogaritjes </w:t>
      </w:r>
      <w:r w:rsidRPr="00E40AF6">
        <w:rPr>
          <w:rFonts w:asciiTheme="minorHAnsi" w:hAnsiTheme="minorHAnsi" w:cstheme="minorHAnsi"/>
          <w:color w:val="000000"/>
          <w:sz w:val="22"/>
          <w:lang w:val="sq-AL"/>
        </w:rPr>
        <w:t xml:space="preserve">që do t’i lejonte aplikuesit të identifikoj dhe ndajë kostot e </w:t>
      </w:r>
      <w:r w:rsidR="001A3A7F" w:rsidRPr="00E40AF6">
        <w:rPr>
          <w:rFonts w:asciiTheme="minorHAnsi" w:hAnsiTheme="minorHAnsi" w:cstheme="minorHAnsi"/>
          <w:color w:val="000000"/>
          <w:sz w:val="22"/>
          <w:lang w:val="sq-AL"/>
        </w:rPr>
        <w:t>OTB</w:t>
      </w:r>
      <w:r w:rsidRPr="00E40AF6">
        <w:rPr>
          <w:rFonts w:asciiTheme="minorHAnsi" w:hAnsiTheme="minorHAnsi" w:cstheme="minorHAnsi"/>
          <w:color w:val="000000"/>
          <w:sz w:val="22"/>
          <w:lang w:val="sq-AL"/>
        </w:rPr>
        <w:t xml:space="preserve"> dhe NEMO</w:t>
      </w:r>
      <w:r w:rsidR="00740A5F" w:rsidRPr="00E40AF6">
        <w:rPr>
          <w:rFonts w:asciiTheme="minorHAnsi" w:hAnsiTheme="minorHAnsi" w:cstheme="minorHAnsi"/>
          <w:color w:val="000000"/>
          <w:sz w:val="22"/>
          <w:lang w:val="sq-AL"/>
        </w:rPr>
        <w:t>;</w:t>
      </w:r>
    </w:p>
    <w:p w:rsidR="00740A5F" w:rsidRPr="00E40AF6" w:rsidRDefault="002E4E66" w:rsidP="0043418A">
      <w:pPr>
        <w:pStyle w:val="ListParagraph"/>
        <w:numPr>
          <w:ilvl w:val="0"/>
          <w:numId w:val="1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Përshkrim</w:t>
      </w:r>
      <w:r w:rsidR="0020131B" w:rsidRPr="00E40AF6">
        <w:rPr>
          <w:rFonts w:asciiTheme="minorHAnsi" w:hAnsiTheme="minorHAnsi" w:cstheme="minorHAnsi"/>
          <w:color w:val="000000"/>
          <w:sz w:val="22"/>
          <w:lang w:val="sq-AL"/>
        </w:rPr>
        <w:t>in</w:t>
      </w:r>
      <w:r w:rsidRPr="00E40AF6">
        <w:rPr>
          <w:rFonts w:asciiTheme="minorHAnsi" w:hAnsiTheme="minorHAnsi" w:cstheme="minorHAnsi"/>
          <w:color w:val="000000"/>
          <w:sz w:val="22"/>
          <w:lang w:val="sq-AL"/>
        </w:rPr>
        <w:t xml:space="preserve"> dhe shpjegim</w:t>
      </w:r>
      <w:r w:rsidR="0020131B" w:rsidRPr="00E40AF6">
        <w:rPr>
          <w:rFonts w:asciiTheme="minorHAnsi" w:hAnsiTheme="minorHAnsi" w:cstheme="minorHAnsi"/>
          <w:color w:val="000000"/>
          <w:sz w:val="22"/>
          <w:lang w:val="sq-AL"/>
        </w:rPr>
        <w:t>in e</w:t>
      </w:r>
      <w:r w:rsidRPr="00E40AF6">
        <w:rPr>
          <w:rFonts w:asciiTheme="minorHAnsi" w:hAnsiTheme="minorHAnsi" w:cstheme="minorHAnsi"/>
          <w:color w:val="000000"/>
          <w:sz w:val="22"/>
          <w:lang w:val="sq-AL"/>
        </w:rPr>
        <w:t xml:space="preserve"> qartë mbi llogaritë e ndara që do të përdoren për kostot e </w:t>
      </w:r>
      <w:r w:rsidR="001A3A7F" w:rsidRPr="00E40AF6">
        <w:rPr>
          <w:rFonts w:asciiTheme="minorHAnsi" w:hAnsiTheme="minorHAnsi" w:cstheme="minorHAnsi"/>
          <w:color w:val="000000"/>
          <w:sz w:val="22"/>
          <w:lang w:val="sq-AL"/>
        </w:rPr>
        <w:t>OTB</w:t>
      </w:r>
      <w:r w:rsidRPr="00E40AF6">
        <w:rPr>
          <w:rFonts w:asciiTheme="minorHAnsi" w:hAnsiTheme="minorHAnsi" w:cstheme="minorHAnsi"/>
          <w:color w:val="000000"/>
          <w:sz w:val="22"/>
          <w:lang w:val="sq-AL"/>
        </w:rPr>
        <w:t xml:space="preserve"> dhe NEMO</w:t>
      </w:r>
      <w:r w:rsidR="00740A5F" w:rsidRPr="00E40AF6">
        <w:rPr>
          <w:rFonts w:asciiTheme="minorHAnsi" w:hAnsiTheme="minorHAnsi" w:cstheme="minorHAnsi"/>
          <w:color w:val="000000"/>
          <w:sz w:val="22"/>
          <w:lang w:val="sq-AL"/>
        </w:rPr>
        <w:t>;</w:t>
      </w:r>
    </w:p>
    <w:p w:rsidR="00740A5F" w:rsidRPr="00E40AF6" w:rsidRDefault="002E4E66" w:rsidP="0043418A">
      <w:pPr>
        <w:pStyle w:val="ListParagraph"/>
        <w:numPr>
          <w:ilvl w:val="0"/>
          <w:numId w:val="1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Përshkrim</w:t>
      </w:r>
      <w:r w:rsidR="000879AF" w:rsidRPr="00E40AF6">
        <w:rPr>
          <w:rFonts w:asciiTheme="minorHAnsi" w:hAnsiTheme="minorHAnsi" w:cstheme="minorHAnsi"/>
          <w:color w:val="000000"/>
          <w:sz w:val="22"/>
          <w:lang w:val="sq-AL"/>
        </w:rPr>
        <w:t>in e</w:t>
      </w:r>
      <w:r w:rsidRPr="00E40AF6">
        <w:rPr>
          <w:rFonts w:asciiTheme="minorHAnsi" w:hAnsiTheme="minorHAnsi" w:cstheme="minorHAnsi"/>
          <w:color w:val="000000"/>
          <w:sz w:val="22"/>
          <w:lang w:val="sq-AL"/>
        </w:rPr>
        <w:t xml:space="preserve"> qartë të proceseve për të raportuar një ndarje të qartë të të gjitha kostove të NEMO, përfshi kostot e </w:t>
      </w:r>
      <w:r w:rsidR="001A3A7F" w:rsidRPr="00E40AF6">
        <w:rPr>
          <w:rFonts w:asciiTheme="minorHAnsi" w:hAnsiTheme="minorHAnsi" w:cstheme="minorHAnsi"/>
          <w:color w:val="000000"/>
          <w:sz w:val="22"/>
          <w:lang w:val="sq-AL"/>
        </w:rPr>
        <w:t>OTB</w:t>
      </w:r>
      <w:r w:rsidR="00740A5F" w:rsidRPr="00E40AF6">
        <w:rPr>
          <w:rFonts w:asciiTheme="minorHAnsi" w:hAnsiTheme="minorHAnsi" w:cstheme="minorHAnsi"/>
          <w:color w:val="000000"/>
          <w:sz w:val="22"/>
          <w:lang w:val="sq-AL"/>
        </w:rPr>
        <w:t>;</w:t>
      </w:r>
    </w:p>
    <w:p w:rsidR="00740A5F" w:rsidRPr="00E40AF6" w:rsidRDefault="002E4E66" w:rsidP="0043418A">
      <w:pPr>
        <w:pStyle w:val="ListParagraph"/>
        <w:numPr>
          <w:ilvl w:val="0"/>
          <w:numId w:val="15"/>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Një krahasim i kostove të aplikuesit në raport me shembujt e BE e ndarë sipas secilës kosto të NEMO dhe </w:t>
      </w:r>
      <w:r w:rsidR="001A3A7F" w:rsidRPr="00E40AF6">
        <w:rPr>
          <w:rFonts w:asciiTheme="minorHAnsi" w:hAnsiTheme="minorHAnsi" w:cstheme="minorHAnsi"/>
          <w:color w:val="000000"/>
          <w:sz w:val="22"/>
          <w:lang w:val="sq-AL"/>
        </w:rPr>
        <w:t>OTB</w:t>
      </w:r>
      <w:r w:rsidRPr="00E40AF6">
        <w:rPr>
          <w:rFonts w:asciiTheme="minorHAnsi" w:hAnsiTheme="minorHAnsi" w:cstheme="minorHAnsi"/>
          <w:color w:val="000000"/>
          <w:sz w:val="22"/>
          <w:lang w:val="sq-AL"/>
        </w:rPr>
        <w:t>.</w:t>
      </w:r>
    </w:p>
    <w:p w:rsidR="00740A5F" w:rsidRPr="00E40AF6" w:rsidRDefault="002E4E66"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0879AF" w:rsidRPr="00E40AF6">
        <w:rPr>
          <w:rFonts w:cstheme="minorHAnsi"/>
          <w:b/>
          <w:bCs/>
          <w:color w:val="000000"/>
          <w:lang w:val="sq-AL"/>
        </w:rPr>
        <w:t>, par</w:t>
      </w:r>
      <w:r w:rsidR="00740A5F" w:rsidRPr="00E40AF6">
        <w:rPr>
          <w:rFonts w:cstheme="minorHAnsi"/>
          <w:b/>
          <w:bCs/>
          <w:color w:val="000000"/>
          <w:lang w:val="sq-AL"/>
        </w:rPr>
        <w:t>.1</w:t>
      </w:r>
      <w:r w:rsidR="000879AF" w:rsidRPr="00E40AF6">
        <w:rPr>
          <w:rFonts w:cstheme="minorHAnsi"/>
          <w:b/>
          <w:bCs/>
          <w:color w:val="000000"/>
          <w:lang w:val="sq-AL"/>
        </w:rPr>
        <w:t>, nënpar 1.4</w:t>
      </w:r>
      <w:r w:rsidR="00740A5F" w:rsidRPr="00E40AF6">
        <w:rPr>
          <w:rFonts w:cstheme="minorHAnsi"/>
          <w:b/>
          <w:bCs/>
          <w:color w:val="000000"/>
          <w:lang w:val="sq-AL"/>
        </w:rPr>
        <w:t>:</w:t>
      </w:r>
    </w:p>
    <w:p w:rsidR="00740A5F" w:rsidRPr="00E40AF6" w:rsidRDefault="000879A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Aplikuesi d</w:t>
      </w:r>
      <w:r w:rsidR="002E4E66" w:rsidRPr="00E40AF6">
        <w:rPr>
          <w:rFonts w:cstheme="minorHAnsi"/>
          <w:color w:val="000000"/>
          <w:lang w:val="sq-AL"/>
        </w:rPr>
        <w:t>uhet të ketë nivel adekuat të ndarjes së biznesit nga pjesëmarrësit tjerë të tregut.</w:t>
      </w:r>
    </w:p>
    <w:p w:rsidR="002E4E66" w:rsidRPr="00E40AF6" w:rsidRDefault="002E4E66"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7E42EB"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Aplikuesi duhet të përfshijë dëshmi të ndarjes së mjaftueshme deri në atë masë që çfarëdo biznesi i ndërlidhur  nuk do të jetë në gjendje të përdorë informatat e NEMO dhe </w:t>
      </w:r>
      <w:r w:rsidR="001A3A7F" w:rsidRPr="00E40AF6">
        <w:rPr>
          <w:rFonts w:cstheme="minorHAnsi"/>
          <w:color w:val="000000"/>
          <w:lang w:val="sq-AL"/>
        </w:rPr>
        <w:t>OTB</w:t>
      </w:r>
      <w:r w:rsidRPr="00E40AF6">
        <w:rPr>
          <w:rFonts w:cstheme="minorHAnsi"/>
          <w:color w:val="000000"/>
          <w:lang w:val="sq-AL"/>
        </w:rPr>
        <w:t xml:space="preserve"> që nuk janë të hapura për publikun për avantazhin e tyre të padrejtë. Kjo </w:t>
      </w:r>
      <w:r w:rsidR="000879AF" w:rsidRPr="00E40AF6">
        <w:rPr>
          <w:rFonts w:cstheme="minorHAnsi"/>
          <w:color w:val="000000"/>
          <w:lang w:val="sq-AL"/>
        </w:rPr>
        <w:t xml:space="preserve">nënkupton </w:t>
      </w:r>
      <w:r w:rsidRPr="00E40AF6">
        <w:rPr>
          <w:rFonts w:cstheme="minorHAnsi"/>
          <w:color w:val="000000"/>
          <w:lang w:val="sq-AL"/>
        </w:rPr>
        <w:t>që aplik</w:t>
      </w:r>
      <w:r w:rsidR="000879AF" w:rsidRPr="00E40AF6">
        <w:rPr>
          <w:rFonts w:cstheme="minorHAnsi"/>
          <w:color w:val="000000"/>
          <w:lang w:val="sq-AL"/>
        </w:rPr>
        <w:t>uesi</w:t>
      </w:r>
      <w:r w:rsidRPr="00E40AF6">
        <w:rPr>
          <w:rFonts w:cstheme="minorHAnsi"/>
          <w:color w:val="000000"/>
          <w:lang w:val="sq-AL"/>
        </w:rPr>
        <w:t xml:space="preserve"> duhet të përfshijë, për transparencë, çfarëdo konflikti potencial të interesit që del nga pronësia ose ndërlidhja me pjesëmarrësit e tregut. Kjo do të thotë se aplikuesi nuk duhet të </w:t>
      </w:r>
      <w:r w:rsidR="000879AF" w:rsidRPr="00E40AF6">
        <w:rPr>
          <w:rFonts w:cstheme="minorHAnsi"/>
          <w:color w:val="000000"/>
          <w:lang w:val="sq-AL"/>
        </w:rPr>
        <w:t xml:space="preserve">ndajë informacionin me ose pa qëllim </w:t>
      </w:r>
      <w:r w:rsidRPr="00E40AF6">
        <w:rPr>
          <w:rFonts w:cstheme="minorHAnsi"/>
          <w:color w:val="000000"/>
          <w:lang w:val="sq-AL"/>
        </w:rPr>
        <w:t xml:space="preserve">për të favorizuar një pjesëmarrës të tregut </w:t>
      </w:r>
      <w:r w:rsidR="000879AF" w:rsidRPr="00E40AF6">
        <w:rPr>
          <w:rFonts w:cstheme="minorHAnsi"/>
          <w:color w:val="000000"/>
          <w:lang w:val="sq-AL"/>
        </w:rPr>
        <w:t>i cili mund të jetë</w:t>
      </w:r>
      <w:r w:rsidRPr="00E40AF6">
        <w:rPr>
          <w:rFonts w:cstheme="minorHAnsi"/>
          <w:color w:val="000000"/>
          <w:lang w:val="sq-AL"/>
        </w:rPr>
        <w:t xml:space="preserve"> pronar ose </w:t>
      </w:r>
      <w:r w:rsidR="000879AF" w:rsidRPr="00E40AF6">
        <w:rPr>
          <w:rFonts w:cstheme="minorHAnsi"/>
          <w:color w:val="000000"/>
          <w:lang w:val="sq-AL"/>
        </w:rPr>
        <w:t xml:space="preserve">të ketë lidhje </w:t>
      </w:r>
      <w:r w:rsidRPr="00E40AF6">
        <w:rPr>
          <w:rFonts w:cstheme="minorHAnsi"/>
          <w:color w:val="000000"/>
          <w:lang w:val="sq-AL"/>
        </w:rPr>
        <w:t xml:space="preserve">me aplikuesin. </w:t>
      </w:r>
      <w:r w:rsidR="006759DD" w:rsidRPr="00E40AF6">
        <w:rPr>
          <w:rFonts w:cstheme="minorHAnsi"/>
          <w:color w:val="000000"/>
          <w:lang w:val="sq-AL"/>
        </w:rPr>
        <w:t xml:space="preserve">Përveç kësaj, nëse aplikuesi ka konflikt potencial të interesit, atëherë aplikuesi duhet të </w:t>
      </w:r>
      <w:r w:rsidR="000879AF" w:rsidRPr="00E40AF6">
        <w:rPr>
          <w:rFonts w:cstheme="minorHAnsi"/>
          <w:color w:val="000000"/>
          <w:lang w:val="sq-AL"/>
        </w:rPr>
        <w:t xml:space="preserve">paraqes </w:t>
      </w:r>
      <w:r w:rsidR="006759DD" w:rsidRPr="00E40AF6">
        <w:rPr>
          <w:rFonts w:cstheme="minorHAnsi"/>
          <w:color w:val="000000"/>
          <w:lang w:val="sq-AL"/>
        </w:rPr>
        <w:t>një proces dhe mekanizëm për të siguruar ndarjen e mjaftueshme</w:t>
      </w:r>
      <w:r w:rsidR="000879AF" w:rsidRPr="00E40AF6">
        <w:rPr>
          <w:rFonts w:cstheme="minorHAnsi"/>
          <w:color w:val="000000"/>
          <w:lang w:val="sq-AL"/>
        </w:rPr>
        <w:t xml:space="preserve"> dhe eliminimin e konfliktit të interesit</w:t>
      </w:r>
      <w:r w:rsidR="006759DD" w:rsidRPr="00E40AF6">
        <w:rPr>
          <w:rFonts w:cstheme="minorHAnsi"/>
          <w:color w:val="000000"/>
          <w:lang w:val="sq-AL"/>
        </w:rPr>
        <w:t>.</w:t>
      </w:r>
      <w:r w:rsidR="00740A5F" w:rsidRPr="00E40AF6">
        <w:rPr>
          <w:rFonts w:cstheme="minorHAnsi"/>
          <w:color w:val="000000"/>
          <w:lang w:val="sq-AL"/>
        </w:rPr>
        <w:t xml:space="preserve">  </w:t>
      </w:r>
    </w:p>
    <w:p w:rsidR="002E4E66" w:rsidRPr="00E40AF6" w:rsidRDefault="002E4E66"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0879AF" w:rsidRPr="00E40AF6">
        <w:rPr>
          <w:rFonts w:cstheme="minorHAnsi"/>
          <w:i/>
          <w:iCs/>
          <w:color w:val="000000"/>
          <w:u w:val="single"/>
          <w:lang w:val="sq-AL"/>
        </w:rPr>
        <w:t>dëshmi</w:t>
      </w:r>
      <w:r w:rsidRPr="00E40AF6">
        <w:rPr>
          <w:rFonts w:cstheme="minorHAnsi"/>
          <w:i/>
          <w:iCs/>
          <w:color w:val="000000"/>
          <w:lang w:val="sq-AL"/>
        </w:rPr>
        <w:t>:</w:t>
      </w:r>
    </w:p>
    <w:p w:rsidR="002E4E66" w:rsidRPr="00E40AF6" w:rsidRDefault="002E4E66"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p>
    <w:p w:rsidR="00740A5F" w:rsidRPr="00E40AF6" w:rsidRDefault="006759DD"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Përshkrim dhe shpjegim i qartë i strukturës të aplikuesit </w:t>
      </w:r>
      <w:r w:rsidR="000879AF" w:rsidRPr="00E40AF6">
        <w:rPr>
          <w:rFonts w:asciiTheme="minorHAnsi" w:hAnsiTheme="minorHAnsi" w:cstheme="minorHAnsi"/>
          <w:color w:val="000000"/>
          <w:sz w:val="22"/>
          <w:lang w:val="sq-AL"/>
        </w:rPr>
        <w:t xml:space="preserve">duke </w:t>
      </w:r>
      <w:r w:rsidRPr="00E40AF6">
        <w:rPr>
          <w:rFonts w:asciiTheme="minorHAnsi" w:hAnsiTheme="minorHAnsi" w:cstheme="minorHAnsi"/>
          <w:color w:val="000000"/>
          <w:sz w:val="22"/>
          <w:lang w:val="sq-AL"/>
        </w:rPr>
        <w:t>përfshi</w:t>
      </w:r>
      <w:r w:rsidR="000879AF" w:rsidRPr="00E40AF6">
        <w:rPr>
          <w:rFonts w:asciiTheme="minorHAnsi" w:hAnsiTheme="minorHAnsi" w:cstheme="minorHAnsi"/>
          <w:color w:val="000000"/>
          <w:sz w:val="22"/>
          <w:lang w:val="sq-AL"/>
        </w:rPr>
        <w:t>rë</w:t>
      </w:r>
      <w:r w:rsidRPr="00E40AF6">
        <w:rPr>
          <w:rFonts w:asciiTheme="minorHAnsi" w:hAnsiTheme="minorHAnsi" w:cstheme="minorHAnsi"/>
          <w:color w:val="000000"/>
          <w:sz w:val="22"/>
          <w:lang w:val="sq-AL"/>
        </w:rPr>
        <w:t xml:space="preserve">, përbërjen e bordit ose </w:t>
      </w:r>
      <w:r w:rsidR="000879AF" w:rsidRPr="00E40AF6">
        <w:rPr>
          <w:rFonts w:asciiTheme="minorHAnsi" w:hAnsiTheme="minorHAnsi" w:cstheme="minorHAnsi"/>
          <w:color w:val="000000"/>
          <w:sz w:val="22"/>
          <w:lang w:val="sq-AL"/>
        </w:rPr>
        <w:t xml:space="preserve">organeve </w:t>
      </w:r>
      <w:r w:rsidRPr="00E40AF6">
        <w:rPr>
          <w:rFonts w:asciiTheme="minorHAnsi" w:hAnsiTheme="minorHAnsi" w:cstheme="minorHAnsi"/>
          <w:color w:val="000000"/>
          <w:sz w:val="22"/>
          <w:lang w:val="sq-AL"/>
        </w:rPr>
        <w:t>tjer</w:t>
      </w:r>
      <w:r w:rsidR="000879AF" w:rsidRPr="00E40AF6">
        <w:rPr>
          <w:rFonts w:asciiTheme="minorHAnsi" w:hAnsiTheme="minorHAnsi" w:cstheme="minorHAnsi"/>
          <w:color w:val="000000"/>
          <w:sz w:val="22"/>
          <w:lang w:val="sq-AL"/>
        </w:rPr>
        <w:t>a</w:t>
      </w:r>
      <w:r w:rsidRPr="00E40AF6">
        <w:rPr>
          <w:rFonts w:asciiTheme="minorHAnsi" w:hAnsiTheme="minorHAnsi" w:cstheme="minorHAnsi"/>
          <w:color w:val="000000"/>
          <w:sz w:val="22"/>
          <w:lang w:val="sq-AL"/>
        </w:rPr>
        <w:t xml:space="preserve"> qeverisës</w:t>
      </w:r>
      <w:r w:rsidR="000879AF" w:rsidRPr="00E40AF6">
        <w:rPr>
          <w:rFonts w:asciiTheme="minorHAnsi" w:hAnsiTheme="minorHAnsi" w:cstheme="minorHAnsi"/>
          <w:color w:val="000000"/>
          <w:sz w:val="22"/>
          <w:lang w:val="sq-AL"/>
        </w:rPr>
        <w:t>e</w:t>
      </w:r>
      <w:r w:rsidRPr="00E40AF6">
        <w:rPr>
          <w:rFonts w:asciiTheme="minorHAnsi" w:hAnsiTheme="minorHAnsi" w:cstheme="minorHAnsi"/>
          <w:color w:val="000000"/>
          <w:sz w:val="22"/>
          <w:lang w:val="sq-AL"/>
        </w:rPr>
        <w:t xml:space="preserve"> dhe drejtorëve si dhe, nëse është e </w:t>
      </w:r>
      <w:r w:rsidR="000879AF" w:rsidRPr="00E40AF6">
        <w:rPr>
          <w:rFonts w:asciiTheme="minorHAnsi" w:hAnsiTheme="minorHAnsi" w:cstheme="minorHAnsi"/>
          <w:color w:val="000000"/>
          <w:sz w:val="22"/>
          <w:lang w:val="sq-AL"/>
        </w:rPr>
        <w:t>mundur</w:t>
      </w:r>
      <w:r w:rsidRPr="00E40AF6">
        <w:rPr>
          <w:rFonts w:asciiTheme="minorHAnsi" w:hAnsiTheme="minorHAnsi" w:cstheme="minorHAnsi"/>
          <w:color w:val="000000"/>
          <w:sz w:val="22"/>
          <w:lang w:val="sq-AL"/>
        </w:rPr>
        <w:t>, interesin e tyre në treg p</w:t>
      </w:r>
      <w:r w:rsidR="000879AF" w:rsidRPr="00E40AF6">
        <w:rPr>
          <w:rFonts w:asciiTheme="minorHAnsi" w:hAnsiTheme="minorHAnsi" w:cstheme="minorHAnsi"/>
          <w:color w:val="000000"/>
          <w:sz w:val="22"/>
          <w:lang w:val="sq-AL"/>
        </w:rPr>
        <w:t>avarësisht</w:t>
      </w:r>
      <w:r w:rsidRPr="00E40AF6">
        <w:rPr>
          <w:rFonts w:asciiTheme="minorHAnsi" w:hAnsiTheme="minorHAnsi" w:cstheme="minorHAnsi"/>
          <w:color w:val="000000"/>
          <w:sz w:val="22"/>
          <w:lang w:val="sq-AL"/>
        </w:rPr>
        <w:t xml:space="preserve"> lidhjes së tyre me aplikuesin</w:t>
      </w:r>
      <w:r w:rsidR="00740A5F" w:rsidRPr="00E40AF6">
        <w:rPr>
          <w:rFonts w:asciiTheme="minorHAnsi" w:hAnsiTheme="minorHAnsi" w:cstheme="minorHAnsi"/>
          <w:color w:val="000000"/>
          <w:sz w:val="22"/>
          <w:lang w:val="sq-AL"/>
        </w:rPr>
        <w:t xml:space="preserve">; </w:t>
      </w:r>
    </w:p>
    <w:p w:rsidR="00740A5F" w:rsidRPr="00E40AF6" w:rsidRDefault="006759DD"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Informatat në lidhje me bizneset e tjera të mundshme </w:t>
      </w:r>
      <w:r w:rsidR="000879AF" w:rsidRPr="00E40AF6">
        <w:rPr>
          <w:rFonts w:asciiTheme="minorHAnsi" w:hAnsiTheme="minorHAnsi" w:cstheme="minorHAnsi"/>
          <w:color w:val="000000"/>
          <w:sz w:val="22"/>
          <w:lang w:val="sq-AL"/>
        </w:rPr>
        <w:t xml:space="preserve">të </w:t>
      </w:r>
      <w:r w:rsidRPr="00E40AF6">
        <w:rPr>
          <w:rFonts w:asciiTheme="minorHAnsi" w:hAnsiTheme="minorHAnsi" w:cstheme="minorHAnsi"/>
          <w:color w:val="000000"/>
          <w:sz w:val="22"/>
          <w:lang w:val="sq-AL"/>
        </w:rPr>
        <w:t>aplikuesi</w:t>
      </w:r>
      <w:r w:rsidR="000879AF" w:rsidRPr="00E40AF6">
        <w:rPr>
          <w:rFonts w:asciiTheme="minorHAnsi" w:hAnsiTheme="minorHAnsi" w:cstheme="minorHAnsi"/>
          <w:color w:val="000000"/>
          <w:sz w:val="22"/>
          <w:lang w:val="sq-AL"/>
        </w:rPr>
        <w:t>t</w:t>
      </w:r>
      <w:r w:rsidRPr="00E40AF6">
        <w:rPr>
          <w:rFonts w:asciiTheme="minorHAnsi" w:hAnsiTheme="minorHAnsi" w:cstheme="minorHAnsi"/>
          <w:color w:val="000000"/>
          <w:sz w:val="22"/>
          <w:lang w:val="sq-AL"/>
        </w:rPr>
        <w:t xml:space="preserve"> përveç shërbimeve të tregtimit </w:t>
      </w:r>
      <w:r w:rsidR="000879AF" w:rsidRPr="00E40AF6">
        <w:rPr>
          <w:rFonts w:asciiTheme="minorHAnsi" w:hAnsiTheme="minorHAnsi" w:cstheme="minorHAnsi"/>
          <w:color w:val="000000"/>
          <w:sz w:val="22"/>
          <w:lang w:val="sq-AL"/>
        </w:rPr>
        <w:t>një-</w:t>
      </w:r>
      <w:r w:rsidRPr="00E40AF6">
        <w:rPr>
          <w:rFonts w:asciiTheme="minorHAnsi" w:hAnsiTheme="minorHAnsi" w:cstheme="minorHAnsi"/>
          <w:color w:val="000000"/>
          <w:sz w:val="22"/>
          <w:lang w:val="sq-AL"/>
        </w:rPr>
        <w:t>ditë</w:t>
      </w:r>
      <w:r w:rsidR="000879AF" w:rsidRPr="00E40AF6">
        <w:rPr>
          <w:rFonts w:asciiTheme="minorHAnsi" w:hAnsiTheme="minorHAnsi" w:cstheme="minorHAnsi"/>
          <w:color w:val="000000"/>
          <w:sz w:val="22"/>
          <w:lang w:val="sq-AL"/>
        </w:rPr>
        <w:t>-</w:t>
      </w:r>
      <w:r w:rsidRPr="00E40AF6">
        <w:rPr>
          <w:rFonts w:asciiTheme="minorHAnsi" w:hAnsiTheme="minorHAnsi" w:cstheme="minorHAnsi"/>
          <w:color w:val="000000"/>
          <w:sz w:val="22"/>
          <w:lang w:val="sq-AL"/>
        </w:rPr>
        <w:t xml:space="preserve">para dhe </w:t>
      </w:r>
      <w:r w:rsidR="000879AF" w:rsidRPr="00E40AF6">
        <w:rPr>
          <w:rFonts w:asciiTheme="minorHAnsi" w:hAnsiTheme="minorHAnsi" w:cstheme="minorHAnsi"/>
          <w:color w:val="000000"/>
          <w:sz w:val="22"/>
          <w:lang w:val="sq-AL"/>
        </w:rPr>
        <w:t>ndërditor</w:t>
      </w:r>
      <w:r w:rsidR="00740A5F" w:rsidRPr="00E40AF6">
        <w:rPr>
          <w:rFonts w:asciiTheme="minorHAnsi" w:hAnsiTheme="minorHAnsi" w:cstheme="minorHAnsi"/>
          <w:color w:val="000000"/>
          <w:sz w:val="22"/>
          <w:lang w:val="sq-AL"/>
        </w:rPr>
        <w:t>;</w:t>
      </w:r>
    </w:p>
    <w:p w:rsidR="00740A5F" w:rsidRPr="00E40AF6" w:rsidRDefault="006759DD"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Deklarat</w:t>
      </w:r>
      <w:r w:rsidR="000879AF" w:rsidRPr="00E40AF6">
        <w:rPr>
          <w:rFonts w:asciiTheme="minorHAnsi" w:hAnsiTheme="minorHAnsi" w:cstheme="minorHAnsi"/>
          <w:color w:val="000000"/>
          <w:sz w:val="22"/>
          <w:lang w:val="sq-AL"/>
        </w:rPr>
        <w:t>ë</w:t>
      </w:r>
      <w:r w:rsidRPr="00E40AF6">
        <w:rPr>
          <w:rFonts w:asciiTheme="minorHAnsi" w:hAnsiTheme="minorHAnsi" w:cstheme="minorHAnsi"/>
          <w:color w:val="000000"/>
          <w:sz w:val="22"/>
          <w:lang w:val="sq-AL"/>
        </w:rPr>
        <w:t xml:space="preserve"> në lidhje me atë nëse aplikuesi është </w:t>
      </w:r>
      <w:r w:rsidR="000879AF" w:rsidRPr="00E40AF6">
        <w:rPr>
          <w:rFonts w:asciiTheme="minorHAnsi" w:hAnsiTheme="minorHAnsi" w:cstheme="minorHAnsi"/>
          <w:color w:val="000000"/>
          <w:sz w:val="22"/>
          <w:lang w:val="sq-AL"/>
        </w:rPr>
        <w:t>duke bashkëpunuar me</w:t>
      </w:r>
      <w:r w:rsidRPr="00E40AF6">
        <w:rPr>
          <w:rFonts w:asciiTheme="minorHAnsi" w:hAnsiTheme="minorHAnsi" w:cstheme="minorHAnsi"/>
          <w:color w:val="000000"/>
          <w:sz w:val="22"/>
          <w:lang w:val="sq-AL"/>
        </w:rPr>
        <w:t xml:space="preserve"> palët tjera</w:t>
      </w:r>
      <w:r w:rsidR="000879AF" w:rsidRPr="00E40AF6">
        <w:rPr>
          <w:rFonts w:asciiTheme="minorHAnsi" w:hAnsiTheme="minorHAnsi" w:cstheme="minorHAnsi"/>
          <w:color w:val="000000"/>
          <w:sz w:val="22"/>
          <w:lang w:val="sq-AL"/>
        </w:rPr>
        <w:t>,</w:t>
      </w:r>
      <w:r w:rsidRPr="00E40AF6">
        <w:rPr>
          <w:rFonts w:asciiTheme="minorHAnsi" w:hAnsiTheme="minorHAnsi" w:cstheme="minorHAnsi"/>
          <w:color w:val="000000"/>
          <w:sz w:val="22"/>
          <w:lang w:val="sq-AL"/>
        </w:rPr>
        <w:t xml:space="preserve"> dhe nëse po</w:t>
      </w:r>
      <w:r w:rsidR="000879AF" w:rsidRPr="00E40AF6">
        <w:rPr>
          <w:rFonts w:asciiTheme="minorHAnsi" w:hAnsiTheme="minorHAnsi" w:cstheme="minorHAnsi"/>
          <w:color w:val="000000"/>
          <w:sz w:val="22"/>
          <w:lang w:val="sq-AL"/>
        </w:rPr>
        <w:t>,</w:t>
      </w:r>
      <w:r w:rsidRPr="00E40AF6">
        <w:rPr>
          <w:rFonts w:asciiTheme="minorHAnsi" w:hAnsiTheme="minorHAnsi" w:cstheme="minorHAnsi"/>
          <w:color w:val="000000"/>
          <w:sz w:val="22"/>
          <w:lang w:val="sq-AL"/>
        </w:rPr>
        <w:t xml:space="preserve"> cilat aktivitete është duke i ndërmarrë </w:t>
      </w:r>
      <w:r w:rsidR="000879AF" w:rsidRPr="00E40AF6">
        <w:rPr>
          <w:rFonts w:asciiTheme="minorHAnsi" w:hAnsiTheme="minorHAnsi" w:cstheme="minorHAnsi"/>
          <w:color w:val="000000"/>
          <w:sz w:val="22"/>
          <w:lang w:val="sq-AL"/>
        </w:rPr>
        <w:t>aplikuesi m</w:t>
      </w:r>
      <w:r w:rsidRPr="00E40AF6">
        <w:rPr>
          <w:rFonts w:asciiTheme="minorHAnsi" w:hAnsiTheme="minorHAnsi" w:cstheme="minorHAnsi"/>
          <w:color w:val="000000"/>
          <w:sz w:val="22"/>
          <w:lang w:val="sq-AL"/>
        </w:rPr>
        <w:t>e këto palë</w:t>
      </w:r>
      <w:r w:rsidR="00740A5F" w:rsidRPr="00E40AF6">
        <w:rPr>
          <w:rFonts w:asciiTheme="minorHAnsi" w:hAnsiTheme="minorHAnsi" w:cstheme="minorHAnsi"/>
          <w:color w:val="000000"/>
          <w:sz w:val="22"/>
          <w:lang w:val="sq-AL"/>
        </w:rPr>
        <w:t xml:space="preserve">; </w:t>
      </w:r>
    </w:p>
    <w:p w:rsidR="00740A5F" w:rsidRPr="00E40AF6" w:rsidRDefault="009512A2"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Një përmbledhje të plotë të të gjitha </w:t>
      </w:r>
      <w:r w:rsidR="00F66026" w:rsidRPr="00E40AF6">
        <w:rPr>
          <w:rFonts w:asciiTheme="minorHAnsi" w:hAnsiTheme="minorHAnsi" w:cstheme="minorHAnsi"/>
          <w:color w:val="000000"/>
          <w:sz w:val="22"/>
          <w:lang w:val="sq-AL"/>
        </w:rPr>
        <w:t xml:space="preserve">institucioneve në </w:t>
      </w:r>
      <w:r w:rsidRPr="00E40AF6">
        <w:rPr>
          <w:rFonts w:asciiTheme="minorHAnsi" w:hAnsiTheme="minorHAnsi" w:cstheme="minorHAnsi"/>
          <w:color w:val="000000"/>
          <w:sz w:val="22"/>
          <w:lang w:val="sq-AL"/>
        </w:rPr>
        <w:t>var</w:t>
      </w:r>
      <w:r w:rsidR="00F66026" w:rsidRPr="00E40AF6">
        <w:rPr>
          <w:rFonts w:asciiTheme="minorHAnsi" w:hAnsiTheme="minorHAnsi" w:cstheme="minorHAnsi"/>
          <w:color w:val="000000"/>
          <w:sz w:val="22"/>
          <w:lang w:val="sq-AL"/>
        </w:rPr>
        <w:t>t</w:t>
      </w:r>
      <w:r w:rsidRPr="00E40AF6">
        <w:rPr>
          <w:rFonts w:asciiTheme="minorHAnsi" w:hAnsiTheme="minorHAnsi" w:cstheme="minorHAnsi"/>
          <w:color w:val="000000"/>
          <w:sz w:val="22"/>
          <w:lang w:val="sq-AL"/>
        </w:rPr>
        <w:t>ësi</w:t>
      </w:r>
      <w:r w:rsidR="00F66026" w:rsidRPr="00E40AF6">
        <w:rPr>
          <w:rFonts w:asciiTheme="minorHAnsi" w:hAnsiTheme="minorHAnsi" w:cstheme="minorHAnsi"/>
          <w:color w:val="000000"/>
          <w:sz w:val="22"/>
          <w:lang w:val="sq-AL"/>
        </w:rPr>
        <w:t xml:space="preserve"> funksionale</w:t>
      </w:r>
      <w:r w:rsidRPr="00E40AF6">
        <w:rPr>
          <w:rFonts w:asciiTheme="minorHAnsi" w:hAnsiTheme="minorHAnsi" w:cstheme="minorHAnsi"/>
          <w:color w:val="000000"/>
          <w:sz w:val="22"/>
          <w:lang w:val="sq-AL"/>
        </w:rPr>
        <w:t xml:space="preserve"> të pjesëmarrësve tjerë të tregut</w:t>
      </w:r>
      <w:r w:rsidR="00740A5F" w:rsidRPr="00E40AF6">
        <w:rPr>
          <w:rFonts w:asciiTheme="minorHAnsi" w:hAnsiTheme="minorHAnsi" w:cstheme="minorHAnsi"/>
          <w:color w:val="000000"/>
          <w:sz w:val="22"/>
          <w:lang w:val="sq-AL"/>
        </w:rPr>
        <w:t>;</w:t>
      </w:r>
    </w:p>
    <w:p w:rsidR="00740A5F" w:rsidRPr="00E40AF6" w:rsidRDefault="009512A2"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Informatat në lidhje me përbërjen dhe identitetin e </w:t>
      </w:r>
      <w:r w:rsidR="00F66026" w:rsidRPr="00E40AF6">
        <w:rPr>
          <w:rFonts w:asciiTheme="minorHAnsi" w:hAnsiTheme="minorHAnsi" w:cstheme="minorHAnsi"/>
          <w:color w:val="000000"/>
          <w:sz w:val="22"/>
          <w:lang w:val="sq-AL"/>
        </w:rPr>
        <w:t xml:space="preserve">zotëruesve </w:t>
      </w:r>
      <w:r w:rsidRPr="00E40AF6">
        <w:rPr>
          <w:rFonts w:asciiTheme="minorHAnsi" w:hAnsiTheme="minorHAnsi" w:cstheme="minorHAnsi"/>
          <w:color w:val="000000"/>
          <w:sz w:val="22"/>
          <w:lang w:val="sq-AL"/>
        </w:rPr>
        <w:t>direkt dhe indirekt, palët tjera të ndërlidhura ligj</w:t>
      </w:r>
      <w:r w:rsidR="00F66026" w:rsidRPr="00E40AF6">
        <w:rPr>
          <w:rFonts w:asciiTheme="minorHAnsi" w:hAnsiTheme="minorHAnsi" w:cstheme="minorHAnsi"/>
          <w:color w:val="000000"/>
          <w:sz w:val="22"/>
          <w:lang w:val="sq-AL"/>
        </w:rPr>
        <w:t>ërisht</w:t>
      </w:r>
      <w:r w:rsidRPr="00E40AF6">
        <w:rPr>
          <w:rFonts w:asciiTheme="minorHAnsi" w:hAnsiTheme="minorHAnsi" w:cstheme="minorHAnsi"/>
          <w:color w:val="000000"/>
          <w:sz w:val="22"/>
          <w:lang w:val="sq-AL"/>
        </w:rPr>
        <w:t>, kompanitë amë dhe filialet</w:t>
      </w:r>
      <w:r w:rsidR="00F66026" w:rsidRPr="00E40AF6">
        <w:rPr>
          <w:rFonts w:asciiTheme="minorHAnsi" w:hAnsiTheme="minorHAnsi" w:cstheme="minorHAnsi"/>
          <w:color w:val="000000"/>
          <w:sz w:val="22"/>
          <w:lang w:val="sq-AL"/>
        </w:rPr>
        <w:t xml:space="preserve"> e tyre</w:t>
      </w:r>
      <w:r w:rsidR="00740A5F" w:rsidRPr="00E40AF6">
        <w:rPr>
          <w:rFonts w:asciiTheme="minorHAnsi" w:hAnsiTheme="minorHAnsi" w:cstheme="minorHAnsi"/>
          <w:color w:val="000000"/>
          <w:sz w:val="22"/>
          <w:lang w:val="sq-AL"/>
        </w:rPr>
        <w:t>;</w:t>
      </w:r>
    </w:p>
    <w:p w:rsidR="00740A5F" w:rsidRPr="00E40AF6" w:rsidRDefault="009512A2" w:rsidP="0043418A">
      <w:pPr>
        <w:pStyle w:val="ListParagraph"/>
        <w:numPr>
          <w:ilvl w:val="0"/>
          <w:numId w:val="16"/>
        </w:numPr>
        <w:autoSpaceDE w:val="0"/>
        <w:autoSpaceDN w:val="0"/>
        <w:adjustRightInd w:val="0"/>
        <w:spacing w:after="120" w:line="240" w:lineRule="auto"/>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Në raste se aksionarët, palët tjera të ndërlidhura ligjore, kompanitë amë ose filialet janë pjesëmarrës të tregut, </w:t>
      </w:r>
      <w:r w:rsidR="00F66026" w:rsidRPr="00E40AF6">
        <w:rPr>
          <w:rFonts w:asciiTheme="minorHAnsi" w:hAnsiTheme="minorHAnsi" w:cstheme="minorHAnsi"/>
          <w:color w:val="000000"/>
          <w:sz w:val="22"/>
          <w:lang w:val="sq-AL"/>
        </w:rPr>
        <w:t xml:space="preserve">duhet </w:t>
      </w:r>
      <w:r w:rsidRPr="00E40AF6">
        <w:rPr>
          <w:rFonts w:asciiTheme="minorHAnsi" w:hAnsiTheme="minorHAnsi" w:cstheme="minorHAnsi"/>
          <w:color w:val="000000"/>
          <w:sz w:val="22"/>
          <w:lang w:val="sq-AL"/>
        </w:rPr>
        <w:t xml:space="preserve">një shpjegim se si </w:t>
      </w:r>
      <w:r w:rsidR="00F66026" w:rsidRPr="00E40AF6">
        <w:rPr>
          <w:rFonts w:asciiTheme="minorHAnsi" w:hAnsiTheme="minorHAnsi" w:cstheme="minorHAnsi"/>
          <w:color w:val="000000"/>
          <w:sz w:val="22"/>
          <w:lang w:val="sq-AL"/>
        </w:rPr>
        <w:t xml:space="preserve">aplikuesi </w:t>
      </w:r>
      <w:r w:rsidRPr="00E40AF6">
        <w:rPr>
          <w:rFonts w:asciiTheme="minorHAnsi" w:hAnsiTheme="minorHAnsi" w:cstheme="minorHAnsi"/>
          <w:color w:val="000000"/>
          <w:sz w:val="22"/>
          <w:lang w:val="sq-AL"/>
        </w:rPr>
        <w:t>e ka organizuar ndarjen e biznesit</w:t>
      </w:r>
      <w:r w:rsidR="00F66026" w:rsidRPr="00E40AF6">
        <w:rPr>
          <w:rFonts w:asciiTheme="minorHAnsi" w:hAnsiTheme="minorHAnsi" w:cstheme="minorHAnsi"/>
          <w:color w:val="000000"/>
          <w:sz w:val="22"/>
          <w:lang w:val="sq-AL"/>
        </w:rPr>
        <w:t xml:space="preserve"> dhe eliminimin e konfliktit të interesit</w:t>
      </w:r>
      <w:r w:rsidR="00740A5F" w:rsidRPr="00E40AF6">
        <w:rPr>
          <w:rFonts w:asciiTheme="minorHAnsi" w:hAnsiTheme="minorHAnsi" w:cstheme="minorHAnsi"/>
          <w:color w:val="000000"/>
          <w:sz w:val="22"/>
          <w:lang w:val="sq-AL"/>
        </w:rPr>
        <w:t>.</w:t>
      </w:r>
    </w:p>
    <w:p w:rsidR="00740A5F" w:rsidRPr="00E40AF6" w:rsidRDefault="009512A2"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F66026" w:rsidRPr="00E40AF6">
        <w:rPr>
          <w:rFonts w:cstheme="minorHAnsi"/>
          <w:b/>
          <w:bCs/>
          <w:color w:val="000000"/>
          <w:lang w:val="sq-AL"/>
        </w:rPr>
        <w:t>, par</w:t>
      </w:r>
      <w:r w:rsidR="00740A5F" w:rsidRPr="00E40AF6">
        <w:rPr>
          <w:rFonts w:cstheme="minorHAnsi"/>
          <w:b/>
          <w:bCs/>
          <w:color w:val="000000"/>
          <w:lang w:val="sq-AL"/>
        </w:rPr>
        <w:t>.1</w:t>
      </w:r>
      <w:r w:rsidR="00F66026" w:rsidRPr="00E40AF6">
        <w:rPr>
          <w:rFonts w:cstheme="minorHAnsi"/>
          <w:b/>
          <w:bCs/>
          <w:color w:val="000000"/>
          <w:lang w:val="sq-AL"/>
        </w:rPr>
        <w:t>, nënpar 1.5</w:t>
      </w:r>
      <w:r w:rsidR="00740A5F" w:rsidRPr="00E40AF6">
        <w:rPr>
          <w:rFonts w:cstheme="minorHAnsi"/>
          <w:b/>
          <w:bCs/>
          <w:color w:val="000000"/>
          <w:lang w:val="sq-AL"/>
        </w:rPr>
        <w:t>:</w:t>
      </w:r>
      <w:r w:rsidR="00740A5F" w:rsidRPr="00E40AF6">
        <w:rPr>
          <w:rFonts w:cstheme="minorHAnsi"/>
          <w:b/>
          <w:bCs/>
          <w:color w:val="000000"/>
          <w:lang w:val="sq-AL"/>
        </w:rPr>
        <w:tab/>
      </w:r>
    </w:p>
    <w:p w:rsidR="009512A2" w:rsidRPr="00E40AF6" w:rsidRDefault="009512A2"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lastRenderedPageBreak/>
        <w:t xml:space="preserve">Nëse aplikuesi është përcaktuar si monopol legal kombëtar për shërbimet e tregtimit </w:t>
      </w:r>
      <w:r w:rsidR="004C1F59" w:rsidRPr="00E40AF6">
        <w:rPr>
          <w:rFonts w:cstheme="minorHAnsi"/>
          <w:color w:val="000000"/>
          <w:lang w:val="sq-AL"/>
        </w:rPr>
        <w:t>nj</w:t>
      </w:r>
      <w:r w:rsidRPr="00E40AF6">
        <w:rPr>
          <w:rFonts w:cstheme="minorHAnsi"/>
          <w:color w:val="000000"/>
          <w:lang w:val="sq-AL"/>
        </w:rPr>
        <w:t>ë</w:t>
      </w:r>
      <w:r w:rsidR="004C1F59" w:rsidRPr="00E40AF6">
        <w:rPr>
          <w:rFonts w:cstheme="minorHAnsi"/>
          <w:color w:val="000000"/>
          <w:lang w:val="sq-AL"/>
        </w:rPr>
        <w:t>-</w:t>
      </w:r>
      <w:r w:rsidRPr="00E40AF6">
        <w:rPr>
          <w:rFonts w:cstheme="minorHAnsi"/>
          <w:color w:val="000000"/>
          <w:lang w:val="sq-AL"/>
        </w:rPr>
        <w:t>ditë</w:t>
      </w:r>
      <w:r w:rsidR="004C1F59" w:rsidRPr="00E40AF6">
        <w:rPr>
          <w:rFonts w:cstheme="minorHAnsi"/>
          <w:color w:val="000000"/>
          <w:lang w:val="sq-AL"/>
        </w:rPr>
        <w:t>-</w:t>
      </w:r>
      <w:r w:rsidRPr="00E40AF6">
        <w:rPr>
          <w:rFonts w:cstheme="minorHAnsi"/>
          <w:color w:val="000000"/>
          <w:lang w:val="sq-AL"/>
        </w:rPr>
        <w:t xml:space="preserve">para dhe </w:t>
      </w:r>
      <w:r w:rsidR="004C1F59" w:rsidRPr="00E40AF6">
        <w:rPr>
          <w:rFonts w:cstheme="minorHAnsi"/>
          <w:color w:val="000000"/>
          <w:lang w:val="sq-AL"/>
        </w:rPr>
        <w:t>ndërditor</w:t>
      </w:r>
      <w:r w:rsidRPr="00E40AF6">
        <w:rPr>
          <w:rFonts w:cstheme="minorHAnsi"/>
          <w:color w:val="000000"/>
          <w:lang w:val="sq-AL"/>
        </w:rPr>
        <w:t xml:space="preserve"> tek një Palë Kontraktuese, </w:t>
      </w:r>
      <w:r w:rsidR="004C1F59" w:rsidRPr="00E40AF6">
        <w:rPr>
          <w:rFonts w:cstheme="minorHAnsi"/>
          <w:color w:val="000000"/>
          <w:lang w:val="sq-AL"/>
        </w:rPr>
        <w:t>at</w:t>
      </w:r>
      <w:r w:rsidR="004C1F59" w:rsidRPr="00E40AF6">
        <w:rPr>
          <w:rFonts w:cstheme="minorHAnsi"/>
          <w:lang w:val="sq-AL"/>
        </w:rPr>
        <w:t>ëherë</w:t>
      </w:r>
      <w:r w:rsidR="00B53492" w:rsidRPr="00E40AF6">
        <w:rPr>
          <w:rFonts w:cstheme="minorHAnsi"/>
          <w:lang w:val="sq-AL"/>
        </w:rPr>
        <w:t xml:space="preserve"> </w:t>
      </w:r>
      <w:r w:rsidRPr="00E40AF6">
        <w:rPr>
          <w:rFonts w:cstheme="minorHAnsi"/>
          <w:color w:val="000000"/>
          <w:lang w:val="sq-AL"/>
        </w:rPr>
        <w:t xml:space="preserve">nuk do të përdorë tarifat e Nenit 5(1) për të financuar aktivitetet e veta </w:t>
      </w:r>
      <w:r w:rsidR="004C1F59" w:rsidRPr="00E40AF6">
        <w:rPr>
          <w:rFonts w:cstheme="minorHAnsi"/>
          <w:color w:val="000000"/>
          <w:lang w:val="sq-AL"/>
        </w:rPr>
        <w:t>në tregun nj</w:t>
      </w:r>
      <w:r w:rsidRPr="00E40AF6">
        <w:rPr>
          <w:rFonts w:cstheme="minorHAnsi"/>
          <w:color w:val="000000"/>
          <w:lang w:val="sq-AL"/>
        </w:rPr>
        <w:t>ë</w:t>
      </w:r>
      <w:r w:rsidR="004C1F59" w:rsidRPr="00E40AF6">
        <w:rPr>
          <w:rFonts w:cstheme="minorHAnsi"/>
          <w:color w:val="000000"/>
          <w:lang w:val="sq-AL"/>
        </w:rPr>
        <w:t>-</w:t>
      </w:r>
      <w:r w:rsidRPr="00E40AF6">
        <w:rPr>
          <w:rFonts w:cstheme="minorHAnsi"/>
          <w:color w:val="000000"/>
          <w:lang w:val="sq-AL"/>
        </w:rPr>
        <w:t>ditë</w:t>
      </w:r>
      <w:r w:rsidR="004C1F59" w:rsidRPr="00E40AF6">
        <w:rPr>
          <w:rFonts w:cstheme="minorHAnsi"/>
          <w:color w:val="000000"/>
          <w:lang w:val="sq-AL"/>
        </w:rPr>
        <w:t>-</w:t>
      </w:r>
      <w:r w:rsidRPr="00E40AF6">
        <w:rPr>
          <w:rFonts w:cstheme="minorHAnsi"/>
          <w:color w:val="000000"/>
          <w:lang w:val="sq-AL"/>
        </w:rPr>
        <w:t xml:space="preserve">para ose </w:t>
      </w:r>
      <w:r w:rsidR="004C1F59" w:rsidRPr="00E40AF6">
        <w:rPr>
          <w:rFonts w:cstheme="minorHAnsi"/>
          <w:color w:val="000000"/>
          <w:lang w:val="sq-AL"/>
        </w:rPr>
        <w:t>ndërditor</w:t>
      </w:r>
      <w:r w:rsidRPr="00E40AF6">
        <w:rPr>
          <w:rFonts w:cstheme="minorHAnsi"/>
          <w:color w:val="000000"/>
          <w:lang w:val="sq-AL"/>
        </w:rPr>
        <w:t xml:space="preserve"> në një Palë Kontraktuese tjetër përveç </w:t>
      </w:r>
      <w:r w:rsidR="004C1F59" w:rsidRPr="00E40AF6">
        <w:rPr>
          <w:rFonts w:cstheme="minorHAnsi"/>
          <w:color w:val="000000"/>
          <w:lang w:val="sq-AL"/>
        </w:rPr>
        <w:t>palës nga e cila ka mbledhur/marrë</w:t>
      </w:r>
      <w:r w:rsidRPr="00E40AF6">
        <w:rPr>
          <w:rFonts w:cstheme="minorHAnsi"/>
          <w:color w:val="000000"/>
          <w:lang w:val="sq-AL"/>
        </w:rPr>
        <w:t xml:space="preserve"> këto tarifa.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9512A2"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Aplikuesi duhet, nëse është i përcaktuar së monopol kombëtar, të </w:t>
      </w:r>
      <w:r w:rsidR="004C1F59" w:rsidRPr="00E40AF6">
        <w:rPr>
          <w:rFonts w:cstheme="minorHAnsi"/>
          <w:color w:val="000000"/>
          <w:lang w:val="sq-AL"/>
        </w:rPr>
        <w:t xml:space="preserve">paraqes </w:t>
      </w:r>
      <w:r w:rsidRPr="00E40AF6">
        <w:rPr>
          <w:rFonts w:cstheme="minorHAnsi"/>
          <w:color w:val="000000"/>
          <w:lang w:val="sq-AL"/>
        </w:rPr>
        <w:t xml:space="preserve">dokumentacionin që </w:t>
      </w:r>
      <w:r w:rsidR="004C1F59" w:rsidRPr="00E40AF6">
        <w:rPr>
          <w:rFonts w:cstheme="minorHAnsi"/>
          <w:color w:val="000000"/>
          <w:lang w:val="sq-AL"/>
        </w:rPr>
        <w:t>vërteton se ka llogari të veçanta</w:t>
      </w:r>
      <w:r w:rsidRPr="00E40AF6">
        <w:rPr>
          <w:rFonts w:cstheme="minorHAnsi"/>
          <w:color w:val="000000"/>
          <w:lang w:val="sq-AL"/>
        </w:rPr>
        <w:t xml:space="preserve"> për shërbimet e ofruara si monopol legal kombëtar për shërbimet e tregtimit </w:t>
      </w:r>
      <w:r w:rsidR="004C1F59" w:rsidRPr="00E40AF6">
        <w:rPr>
          <w:rFonts w:cstheme="minorHAnsi"/>
          <w:color w:val="000000"/>
          <w:lang w:val="sq-AL"/>
        </w:rPr>
        <w:t>në tregun nj</w:t>
      </w:r>
      <w:r w:rsidRPr="00E40AF6">
        <w:rPr>
          <w:rFonts w:cstheme="minorHAnsi"/>
          <w:color w:val="000000"/>
          <w:lang w:val="sq-AL"/>
        </w:rPr>
        <w:t>ë</w:t>
      </w:r>
      <w:r w:rsidR="004C1F59" w:rsidRPr="00E40AF6">
        <w:rPr>
          <w:rFonts w:cstheme="minorHAnsi"/>
          <w:color w:val="000000"/>
          <w:lang w:val="sq-AL"/>
        </w:rPr>
        <w:t>-</w:t>
      </w:r>
      <w:r w:rsidRPr="00E40AF6">
        <w:rPr>
          <w:rFonts w:cstheme="minorHAnsi"/>
          <w:color w:val="000000"/>
          <w:lang w:val="sq-AL"/>
        </w:rPr>
        <w:t>ditë</w:t>
      </w:r>
      <w:r w:rsidR="004C1F59" w:rsidRPr="00E40AF6">
        <w:rPr>
          <w:rFonts w:cstheme="minorHAnsi"/>
          <w:color w:val="000000"/>
          <w:lang w:val="sq-AL"/>
        </w:rPr>
        <w:t>-</w:t>
      </w:r>
      <w:r w:rsidRPr="00E40AF6">
        <w:rPr>
          <w:rFonts w:cstheme="minorHAnsi"/>
          <w:color w:val="000000"/>
          <w:lang w:val="sq-AL"/>
        </w:rPr>
        <w:t xml:space="preserve">para dhe </w:t>
      </w:r>
      <w:r w:rsidR="004C1F59" w:rsidRPr="00E40AF6">
        <w:rPr>
          <w:rFonts w:cstheme="minorHAnsi"/>
          <w:color w:val="000000"/>
          <w:lang w:val="sq-AL"/>
        </w:rPr>
        <w:t>ndërditor</w:t>
      </w:r>
      <w:r w:rsidRPr="00E40AF6">
        <w:rPr>
          <w:rFonts w:cstheme="minorHAnsi"/>
          <w:color w:val="000000"/>
          <w:lang w:val="sq-AL"/>
        </w:rPr>
        <w:t xml:space="preserve"> nga </w:t>
      </w:r>
      <w:r w:rsidR="004D19BB" w:rsidRPr="00E40AF6">
        <w:rPr>
          <w:rFonts w:cstheme="minorHAnsi"/>
          <w:color w:val="000000"/>
          <w:lang w:val="sq-AL"/>
        </w:rPr>
        <w:t>çfarëdo aktiviteti tjetër.</w:t>
      </w:r>
      <w:r w:rsidR="00740A5F" w:rsidRPr="00E40AF6">
        <w:rPr>
          <w:rFonts w:cstheme="minorHAnsi"/>
          <w:color w:val="000000"/>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4C1F59"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p>
    <w:p w:rsidR="00740A5F" w:rsidRPr="00E40AF6" w:rsidRDefault="00F65E23" w:rsidP="0043418A">
      <w:pPr>
        <w:pStyle w:val="ListParagraph"/>
        <w:numPr>
          <w:ilvl w:val="0"/>
          <w:numId w:val="17"/>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Përshkrim dhe shpjegim të qartë të proceseve të tyre të </w:t>
      </w:r>
      <w:r w:rsidR="004C1F59" w:rsidRPr="00E40AF6">
        <w:rPr>
          <w:rFonts w:asciiTheme="minorHAnsi" w:hAnsiTheme="minorHAnsi" w:cstheme="minorHAnsi"/>
          <w:color w:val="000000"/>
          <w:sz w:val="22"/>
          <w:lang w:val="sq-AL"/>
        </w:rPr>
        <w:t xml:space="preserve">llogaritjes </w:t>
      </w:r>
      <w:r w:rsidRPr="00E40AF6">
        <w:rPr>
          <w:rFonts w:asciiTheme="minorHAnsi" w:hAnsiTheme="minorHAnsi" w:cstheme="minorHAnsi"/>
          <w:color w:val="000000"/>
          <w:sz w:val="22"/>
          <w:lang w:val="sq-AL"/>
        </w:rPr>
        <w:t xml:space="preserve">për </w:t>
      </w:r>
      <w:r w:rsidR="004C1F59" w:rsidRPr="00E40AF6">
        <w:rPr>
          <w:rFonts w:asciiTheme="minorHAnsi" w:hAnsiTheme="minorHAnsi" w:cstheme="minorHAnsi"/>
          <w:color w:val="000000"/>
          <w:sz w:val="22"/>
          <w:lang w:val="sq-AL"/>
        </w:rPr>
        <w:t xml:space="preserve">secilin </w:t>
      </w:r>
      <w:r w:rsidRPr="00E40AF6">
        <w:rPr>
          <w:rFonts w:asciiTheme="minorHAnsi" w:hAnsiTheme="minorHAnsi" w:cstheme="minorHAnsi"/>
          <w:color w:val="000000"/>
          <w:sz w:val="22"/>
          <w:lang w:val="sq-AL"/>
        </w:rPr>
        <w:t>aktivitet të monopolit legal</w:t>
      </w:r>
      <w:r w:rsidR="00740A5F" w:rsidRPr="00E40AF6">
        <w:rPr>
          <w:rFonts w:asciiTheme="minorHAnsi" w:hAnsiTheme="minorHAnsi" w:cstheme="minorHAnsi"/>
          <w:color w:val="000000"/>
          <w:sz w:val="22"/>
          <w:lang w:val="sq-AL"/>
        </w:rPr>
        <w:t>.</w:t>
      </w:r>
    </w:p>
    <w:p w:rsidR="00740A5F" w:rsidRPr="00E40AF6" w:rsidRDefault="00F65E2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4C1F59" w:rsidRPr="00E40AF6">
        <w:rPr>
          <w:rFonts w:cstheme="minorHAnsi"/>
          <w:b/>
          <w:bCs/>
          <w:color w:val="000000"/>
          <w:lang w:val="sq-AL"/>
        </w:rPr>
        <w:t>, par</w:t>
      </w:r>
      <w:r w:rsidR="00740A5F" w:rsidRPr="00E40AF6">
        <w:rPr>
          <w:rFonts w:cstheme="minorHAnsi"/>
          <w:b/>
          <w:bCs/>
          <w:color w:val="000000"/>
          <w:lang w:val="sq-AL"/>
        </w:rPr>
        <w:t>.1</w:t>
      </w:r>
      <w:r w:rsidR="004C1F59" w:rsidRPr="00E40AF6">
        <w:rPr>
          <w:rFonts w:cstheme="minorHAnsi"/>
          <w:b/>
          <w:bCs/>
          <w:color w:val="000000"/>
          <w:lang w:val="sq-AL"/>
        </w:rPr>
        <w:t xml:space="preserve"> nënpar 1.6</w:t>
      </w:r>
      <w:r w:rsidR="00740A5F" w:rsidRPr="00E40AF6">
        <w:rPr>
          <w:rFonts w:cstheme="minorHAnsi"/>
          <w:b/>
          <w:bCs/>
          <w:color w:val="000000"/>
          <w:lang w:val="sq-AL"/>
        </w:rPr>
        <w:t>:</w:t>
      </w:r>
    </w:p>
    <w:p w:rsidR="00740A5F" w:rsidRPr="00E40AF6" w:rsidRDefault="004C1F59"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Aplikuesi d</w:t>
      </w:r>
      <w:r w:rsidR="00F65E23" w:rsidRPr="00E40AF6">
        <w:rPr>
          <w:rFonts w:cstheme="minorHAnsi"/>
          <w:color w:val="000000"/>
          <w:lang w:val="sq-AL"/>
        </w:rPr>
        <w:t xml:space="preserve">uhet të jetë në gjendje që të trajtoj të gjithë pjesëmarrësit e tregut në mënyrë </w:t>
      </w:r>
      <w:r w:rsidRPr="00E40AF6">
        <w:rPr>
          <w:rFonts w:cstheme="minorHAnsi"/>
          <w:color w:val="000000"/>
          <w:lang w:val="sq-AL"/>
        </w:rPr>
        <w:t xml:space="preserve">të barabartë dhe </w:t>
      </w:r>
      <w:r w:rsidR="00F65E23" w:rsidRPr="00E40AF6">
        <w:rPr>
          <w:rFonts w:cstheme="minorHAnsi"/>
          <w:color w:val="000000"/>
          <w:lang w:val="sq-AL"/>
        </w:rPr>
        <w:t xml:space="preserve">jo-diskriminuese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F65E23" w:rsidP="0043418A">
      <w:pPr>
        <w:autoSpaceDE w:val="0"/>
        <w:autoSpaceDN w:val="0"/>
        <w:adjustRightInd w:val="0"/>
        <w:spacing w:after="120" w:line="240" w:lineRule="auto"/>
        <w:jc w:val="both"/>
        <w:rPr>
          <w:rFonts w:cstheme="minorHAnsi"/>
          <w:lang w:val="sq-AL"/>
        </w:rPr>
      </w:pPr>
      <w:bookmarkStart w:id="2" w:name="_Hlk47610518"/>
      <w:r w:rsidRPr="00E40AF6">
        <w:rPr>
          <w:rFonts w:cstheme="minorHAnsi"/>
          <w:color w:val="000000"/>
          <w:lang w:val="sq-AL"/>
        </w:rPr>
        <w:t xml:space="preserve">Aplikuesi duhet të </w:t>
      </w:r>
      <w:r w:rsidR="004C1F59" w:rsidRPr="00E40AF6">
        <w:rPr>
          <w:rFonts w:cstheme="minorHAnsi"/>
          <w:color w:val="000000"/>
          <w:lang w:val="sq-AL"/>
        </w:rPr>
        <w:t xml:space="preserve">paraqes </w:t>
      </w:r>
      <w:r w:rsidRPr="00E40AF6">
        <w:rPr>
          <w:rFonts w:cstheme="minorHAnsi"/>
          <w:color w:val="000000"/>
          <w:lang w:val="sq-AL"/>
        </w:rPr>
        <w:t xml:space="preserve">dëshmi se ata mund dhe do të trajtojnë të gjithë pjesëmarrësit e tregut në mënyrë të </w:t>
      </w:r>
      <w:r w:rsidR="004C1F59" w:rsidRPr="00E40AF6">
        <w:rPr>
          <w:rFonts w:cstheme="minorHAnsi"/>
          <w:color w:val="000000"/>
          <w:lang w:val="sq-AL"/>
        </w:rPr>
        <w:t xml:space="preserve">barabartë </w:t>
      </w:r>
      <w:r w:rsidRPr="00E40AF6">
        <w:rPr>
          <w:rFonts w:cstheme="minorHAnsi"/>
          <w:color w:val="000000"/>
          <w:lang w:val="sq-AL"/>
        </w:rPr>
        <w:t>dhe jo-diskriminuese. Kjo d</w:t>
      </w:r>
      <w:r w:rsidR="004C1F59" w:rsidRPr="00E40AF6">
        <w:rPr>
          <w:rFonts w:cstheme="minorHAnsi"/>
          <w:color w:val="000000"/>
          <w:lang w:val="sq-AL"/>
        </w:rPr>
        <w:t>uhet</w:t>
      </w:r>
      <w:r w:rsidRPr="00E40AF6">
        <w:rPr>
          <w:rFonts w:cstheme="minorHAnsi"/>
          <w:color w:val="000000"/>
          <w:lang w:val="sq-AL"/>
        </w:rPr>
        <w:t xml:space="preserve"> të përfshijë proce</w:t>
      </w:r>
      <w:r w:rsidR="004C1F59" w:rsidRPr="00E40AF6">
        <w:rPr>
          <w:rFonts w:cstheme="minorHAnsi"/>
          <w:color w:val="000000"/>
          <w:lang w:val="sq-AL"/>
        </w:rPr>
        <w:t>dura të cilat</w:t>
      </w:r>
      <w:r w:rsidRPr="00E40AF6">
        <w:rPr>
          <w:rFonts w:cstheme="minorHAnsi"/>
          <w:color w:val="000000"/>
          <w:lang w:val="sq-AL"/>
        </w:rPr>
        <w:t xml:space="preserve"> mundësojnë </w:t>
      </w:r>
      <w:r w:rsidR="004C1F59" w:rsidRPr="00E40AF6">
        <w:rPr>
          <w:rFonts w:cstheme="minorHAnsi"/>
          <w:color w:val="000000"/>
          <w:lang w:val="sq-AL"/>
        </w:rPr>
        <w:t>që pjesëtarët e rinj</w:t>
      </w:r>
      <w:r w:rsidRPr="00E40AF6">
        <w:rPr>
          <w:rFonts w:cstheme="minorHAnsi"/>
          <w:color w:val="000000"/>
          <w:lang w:val="sq-AL"/>
        </w:rPr>
        <w:t xml:space="preserve"> në treg të lejohen të hyjnë në </w:t>
      </w:r>
      <w:r w:rsidR="002B21C6" w:rsidRPr="00E40AF6">
        <w:rPr>
          <w:rFonts w:cstheme="minorHAnsi"/>
          <w:color w:val="000000"/>
          <w:lang w:val="sq-AL"/>
        </w:rPr>
        <w:t xml:space="preserve">treg  me </w:t>
      </w:r>
      <w:r w:rsidRPr="00E40AF6">
        <w:rPr>
          <w:rFonts w:cstheme="minorHAnsi"/>
          <w:color w:val="000000"/>
          <w:lang w:val="sq-AL"/>
        </w:rPr>
        <w:t>të njëjtat marrëveshje siç aplikohen për pjesëmarrësit ekzistues të tregut</w:t>
      </w:r>
      <w:r w:rsidR="00740A5F" w:rsidRPr="00E40AF6">
        <w:rPr>
          <w:rFonts w:cstheme="minorHAnsi"/>
          <w:color w:val="000000"/>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2B21C6"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lang w:val="sq-AL"/>
        </w:rPr>
        <w:t>Sipas rastit, aplikuesi pritet që të dorëzoj dokumentet mbështetëse si në vijim:</w:t>
      </w:r>
    </w:p>
    <w:p w:rsidR="00740A5F" w:rsidRPr="00E40AF6" w:rsidRDefault="002B21C6" w:rsidP="0043418A">
      <w:pPr>
        <w:pStyle w:val="ListParagraph"/>
        <w:numPr>
          <w:ilvl w:val="0"/>
          <w:numId w:val="18"/>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Një s</w:t>
      </w:r>
      <w:r w:rsidR="00F65E23" w:rsidRPr="00E40AF6">
        <w:rPr>
          <w:rFonts w:asciiTheme="minorHAnsi" w:hAnsiTheme="minorHAnsi" w:cstheme="minorHAnsi"/>
          <w:color w:val="000000"/>
          <w:sz w:val="22"/>
          <w:lang w:val="sq-AL"/>
        </w:rPr>
        <w:t xml:space="preserve">hpjegim </w:t>
      </w:r>
      <w:r w:rsidRPr="00E40AF6">
        <w:rPr>
          <w:rFonts w:asciiTheme="minorHAnsi" w:hAnsiTheme="minorHAnsi" w:cstheme="minorHAnsi"/>
          <w:color w:val="000000"/>
          <w:sz w:val="22"/>
          <w:lang w:val="sq-AL"/>
        </w:rPr>
        <w:t>të</w:t>
      </w:r>
      <w:r w:rsidR="00F65E23" w:rsidRPr="00E40AF6">
        <w:rPr>
          <w:rFonts w:asciiTheme="minorHAnsi" w:hAnsiTheme="minorHAnsi" w:cstheme="minorHAnsi"/>
          <w:color w:val="000000"/>
          <w:sz w:val="22"/>
          <w:lang w:val="sq-AL"/>
        </w:rPr>
        <w:t xml:space="preserve"> detajuar </w:t>
      </w:r>
      <w:r w:rsidRPr="00E40AF6">
        <w:rPr>
          <w:rFonts w:asciiTheme="minorHAnsi" w:hAnsiTheme="minorHAnsi" w:cstheme="minorHAnsi"/>
          <w:color w:val="000000"/>
          <w:sz w:val="22"/>
          <w:lang w:val="sq-AL"/>
        </w:rPr>
        <w:t xml:space="preserve">të </w:t>
      </w:r>
      <w:r w:rsidR="00F65E23" w:rsidRPr="00E40AF6">
        <w:rPr>
          <w:rFonts w:asciiTheme="minorHAnsi" w:hAnsiTheme="minorHAnsi" w:cstheme="minorHAnsi"/>
          <w:color w:val="000000"/>
          <w:sz w:val="22"/>
          <w:lang w:val="sq-AL"/>
        </w:rPr>
        <w:t>proce</w:t>
      </w:r>
      <w:r w:rsidRPr="00E40AF6">
        <w:rPr>
          <w:rFonts w:asciiTheme="minorHAnsi" w:hAnsiTheme="minorHAnsi" w:cstheme="minorHAnsi"/>
          <w:color w:val="000000"/>
          <w:sz w:val="22"/>
          <w:lang w:val="sq-AL"/>
        </w:rPr>
        <w:t>durave</w:t>
      </w:r>
      <w:r w:rsidR="00F65E23" w:rsidRPr="00E40AF6">
        <w:rPr>
          <w:rFonts w:asciiTheme="minorHAnsi" w:hAnsiTheme="minorHAnsi" w:cstheme="minorHAnsi"/>
          <w:color w:val="000000"/>
          <w:sz w:val="22"/>
          <w:lang w:val="sq-AL"/>
        </w:rPr>
        <w:t xml:space="preserve"> për pjesëmarrësit e tregut </w:t>
      </w:r>
      <w:r w:rsidRPr="00E40AF6">
        <w:rPr>
          <w:rFonts w:asciiTheme="minorHAnsi" w:hAnsiTheme="minorHAnsi" w:cstheme="minorHAnsi"/>
          <w:color w:val="000000"/>
          <w:sz w:val="22"/>
          <w:lang w:val="sq-AL"/>
        </w:rPr>
        <w:t>të</w:t>
      </w:r>
      <w:r w:rsidR="00F65E23" w:rsidRPr="00E40AF6">
        <w:rPr>
          <w:rFonts w:asciiTheme="minorHAnsi" w:hAnsiTheme="minorHAnsi" w:cstheme="minorHAnsi"/>
          <w:color w:val="000000"/>
          <w:sz w:val="22"/>
          <w:lang w:val="sq-AL"/>
        </w:rPr>
        <w:t xml:space="preserve"> bashkuar dhe</w:t>
      </w:r>
      <w:r w:rsidRPr="00E40AF6">
        <w:rPr>
          <w:rFonts w:asciiTheme="minorHAnsi" w:hAnsiTheme="minorHAnsi" w:cstheme="minorHAnsi"/>
          <w:color w:val="000000"/>
          <w:sz w:val="22"/>
          <w:lang w:val="sq-AL"/>
        </w:rPr>
        <w:t xml:space="preserve"> që do të </w:t>
      </w:r>
      <w:r w:rsidR="00F65E23" w:rsidRPr="00E40AF6">
        <w:rPr>
          <w:rFonts w:asciiTheme="minorHAnsi" w:hAnsiTheme="minorHAnsi" w:cstheme="minorHAnsi"/>
          <w:color w:val="000000"/>
          <w:sz w:val="22"/>
          <w:lang w:val="sq-AL"/>
        </w:rPr>
        <w:t>përdor</w:t>
      </w:r>
      <w:r w:rsidRPr="00E40AF6">
        <w:rPr>
          <w:rFonts w:asciiTheme="minorHAnsi" w:hAnsiTheme="minorHAnsi" w:cstheme="minorHAnsi"/>
          <w:color w:val="000000"/>
          <w:sz w:val="22"/>
          <w:lang w:val="sq-AL"/>
        </w:rPr>
        <w:t>in</w:t>
      </w:r>
      <w:r w:rsidR="00F65E23" w:rsidRPr="00E40AF6">
        <w:rPr>
          <w:rFonts w:asciiTheme="minorHAnsi" w:hAnsiTheme="minorHAnsi" w:cstheme="minorHAnsi"/>
          <w:color w:val="000000"/>
          <w:sz w:val="22"/>
          <w:lang w:val="sq-AL"/>
        </w:rPr>
        <w:t xml:space="preserve"> shërbimet e aplikuesit të cilat nuk do të lejojnë diskriminim</w:t>
      </w:r>
      <w:r w:rsidRPr="00E40AF6">
        <w:rPr>
          <w:rFonts w:asciiTheme="minorHAnsi" w:hAnsiTheme="minorHAnsi" w:cstheme="minorHAnsi"/>
          <w:color w:val="000000"/>
          <w:sz w:val="22"/>
          <w:lang w:val="sq-AL"/>
        </w:rPr>
        <w:t>in e pjesëmarrësve në treg</w:t>
      </w:r>
      <w:r w:rsidR="00740A5F" w:rsidRPr="00E40AF6">
        <w:rPr>
          <w:rFonts w:asciiTheme="minorHAnsi" w:hAnsiTheme="minorHAnsi" w:cstheme="minorHAnsi"/>
          <w:color w:val="000000"/>
          <w:sz w:val="22"/>
          <w:lang w:val="sq-AL"/>
        </w:rPr>
        <w:t>;</w:t>
      </w:r>
    </w:p>
    <w:p w:rsidR="00740A5F" w:rsidRPr="00E40AF6" w:rsidRDefault="00F65E23" w:rsidP="0043418A">
      <w:pPr>
        <w:pStyle w:val="ListParagraph"/>
        <w:numPr>
          <w:ilvl w:val="0"/>
          <w:numId w:val="18"/>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Rregullat e tregut që do të aplikohen për të gjithë pjesëmarrësit e tregut </w:t>
      </w:r>
      <w:r w:rsidR="002B21C6" w:rsidRPr="00E40AF6">
        <w:rPr>
          <w:rFonts w:asciiTheme="minorHAnsi" w:hAnsiTheme="minorHAnsi" w:cstheme="minorHAnsi"/>
          <w:color w:val="000000"/>
          <w:sz w:val="22"/>
          <w:lang w:val="sq-AL"/>
        </w:rPr>
        <w:t xml:space="preserve">duhet </w:t>
      </w:r>
      <w:r w:rsidRPr="00E40AF6">
        <w:rPr>
          <w:rFonts w:asciiTheme="minorHAnsi" w:hAnsiTheme="minorHAnsi" w:cstheme="minorHAnsi"/>
          <w:color w:val="000000"/>
          <w:sz w:val="22"/>
          <w:lang w:val="sq-AL"/>
        </w:rPr>
        <w:t>të sigur</w:t>
      </w:r>
      <w:r w:rsidR="002B21C6" w:rsidRPr="00E40AF6">
        <w:rPr>
          <w:rFonts w:asciiTheme="minorHAnsi" w:hAnsiTheme="minorHAnsi" w:cstheme="minorHAnsi"/>
          <w:color w:val="000000"/>
          <w:sz w:val="22"/>
          <w:lang w:val="sq-AL"/>
        </w:rPr>
        <w:t xml:space="preserve">ojnë se nuk do të ketë </w:t>
      </w:r>
      <w:r w:rsidRPr="00E40AF6">
        <w:rPr>
          <w:rFonts w:asciiTheme="minorHAnsi" w:hAnsiTheme="minorHAnsi" w:cstheme="minorHAnsi"/>
          <w:color w:val="000000"/>
          <w:sz w:val="22"/>
          <w:lang w:val="sq-AL"/>
        </w:rPr>
        <w:t>diskriminim</w:t>
      </w:r>
      <w:r w:rsidR="002B21C6" w:rsidRPr="00E40AF6">
        <w:rPr>
          <w:rFonts w:asciiTheme="minorHAnsi" w:hAnsiTheme="minorHAnsi" w:cstheme="minorHAnsi"/>
          <w:color w:val="000000"/>
          <w:sz w:val="22"/>
          <w:lang w:val="sq-AL"/>
        </w:rPr>
        <w:t xml:space="preserve"> në treg</w:t>
      </w:r>
      <w:r w:rsidR="00740A5F" w:rsidRPr="00E40AF6">
        <w:rPr>
          <w:rFonts w:asciiTheme="minorHAnsi" w:hAnsiTheme="minorHAnsi" w:cstheme="minorHAnsi"/>
          <w:color w:val="000000"/>
          <w:sz w:val="22"/>
          <w:lang w:val="sq-AL"/>
        </w:rPr>
        <w:t>;</w:t>
      </w:r>
    </w:p>
    <w:p w:rsidR="00740A5F" w:rsidRPr="00E40AF6" w:rsidRDefault="00F65E23" w:rsidP="0043418A">
      <w:pPr>
        <w:pStyle w:val="ListParagraph"/>
        <w:numPr>
          <w:ilvl w:val="0"/>
          <w:numId w:val="18"/>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Proce</w:t>
      </w:r>
      <w:r w:rsidR="002B21C6" w:rsidRPr="00E40AF6">
        <w:rPr>
          <w:rFonts w:asciiTheme="minorHAnsi" w:hAnsiTheme="minorHAnsi" w:cstheme="minorHAnsi"/>
          <w:color w:val="000000"/>
          <w:sz w:val="22"/>
          <w:lang w:val="sq-AL"/>
        </w:rPr>
        <w:t xml:space="preserve">durat </w:t>
      </w:r>
      <w:r w:rsidRPr="00E40AF6">
        <w:rPr>
          <w:rFonts w:asciiTheme="minorHAnsi" w:hAnsiTheme="minorHAnsi" w:cstheme="minorHAnsi"/>
          <w:color w:val="000000"/>
          <w:sz w:val="22"/>
          <w:lang w:val="sq-AL"/>
        </w:rPr>
        <w:t xml:space="preserve">e brendshme </w:t>
      </w:r>
      <w:r w:rsidR="002B21C6" w:rsidRPr="00E40AF6">
        <w:rPr>
          <w:rFonts w:asciiTheme="minorHAnsi" w:hAnsiTheme="minorHAnsi" w:cstheme="minorHAnsi"/>
          <w:color w:val="000000"/>
          <w:sz w:val="22"/>
          <w:lang w:val="sq-AL"/>
        </w:rPr>
        <w:t xml:space="preserve">duhet </w:t>
      </w:r>
      <w:r w:rsidRPr="00E40AF6">
        <w:rPr>
          <w:rFonts w:asciiTheme="minorHAnsi" w:hAnsiTheme="minorHAnsi" w:cstheme="minorHAnsi"/>
          <w:color w:val="000000"/>
          <w:sz w:val="22"/>
          <w:lang w:val="sq-AL"/>
        </w:rPr>
        <w:t>të</w:t>
      </w:r>
      <w:r w:rsidR="002B21C6" w:rsidRPr="00E40AF6">
        <w:rPr>
          <w:rFonts w:asciiTheme="minorHAnsi" w:hAnsiTheme="minorHAnsi" w:cstheme="minorHAnsi"/>
          <w:color w:val="000000"/>
          <w:sz w:val="22"/>
          <w:lang w:val="sq-AL"/>
        </w:rPr>
        <w:t xml:space="preserve"> përcaktohen me</w:t>
      </w:r>
      <w:r w:rsidRPr="00E40AF6">
        <w:rPr>
          <w:rFonts w:asciiTheme="minorHAnsi" w:hAnsiTheme="minorHAnsi" w:cstheme="minorHAnsi"/>
          <w:color w:val="000000"/>
          <w:sz w:val="22"/>
          <w:lang w:val="sq-AL"/>
        </w:rPr>
        <w:t xml:space="preserve"> shkr</w:t>
      </w:r>
      <w:r w:rsidR="002B21C6" w:rsidRPr="00E40AF6">
        <w:rPr>
          <w:rFonts w:asciiTheme="minorHAnsi" w:hAnsiTheme="minorHAnsi" w:cstheme="minorHAnsi"/>
          <w:color w:val="000000"/>
          <w:sz w:val="22"/>
          <w:lang w:val="sq-AL"/>
        </w:rPr>
        <w:t>im</w:t>
      </w:r>
      <w:r w:rsidRPr="00E40AF6">
        <w:rPr>
          <w:rFonts w:asciiTheme="minorHAnsi" w:hAnsiTheme="minorHAnsi" w:cstheme="minorHAnsi"/>
          <w:color w:val="000000"/>
          <w:sz w:val="22"/>
          <w:lang w:val="sq-AL"/>
        </w:rPr>
        <w:t xml:space="preserve"> në atë mënyrë që marrëveshjet operacionale, marrëveshjet kontraktuale dhe shërbimet për pjesëmarrësit e tregut të mos jenë diskriminuese.</w:t>
      </w:r>
    </w:p>
    <w:p w:rsidR="00740A5F" w:rsidRPr="00E40AF6" w:rsidRDefault="00F65E2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2B21C6" w:rsidRPr="00E40AF6">
        <w:rPr>
          <w:rFonts w:cstheme="minorHAnsi"/>
          <w:b/>
          <w:bCs/>
          <w:color w:val="000000"/>
          <w:lang w:val="sq-AL"/>
        </w:rPr>
        <w:t>, par</w:t>
      </w:r>
      <w:r w:rsidR="00740A5F" w:rsidRPr="00E40AF6">
        <w:rPr>
          <w:rFonts w:cstheme="minorHAnsi"/>
          <w:b/>
          <w:bCs/>
          <w:color w:val="000000"/>
          <w:lang w:val="sq-AL"/>
        </w:rPr>
        <w:t>.1</w:t>
      </w:r>
      <w:r w:rsidR="002B21C6" w:rsidRPr="00E40AF6">
        <w:rPr>
          <w:rFonts w:cstheme="minorHAnsi"/>
          <w:b/>
          <w:bCs/>
          <w:color w:val="000000"/>
          <w:lang w:val="sq-AL"/>
        </w:rPr>
        <w:t>, nënpar 1.7</w:t>
      </w:r>
      <w:r w:rsidR="00740A5F" w:rsidRPr="00E40AF6">
        <w:rPr>
          <w:rFonts w:cstheme="minorHAnsi"/>
          <w:b/>
          <w:bCs/>
          <w:color w:val="000000"/>
          <w:lang w:val="sq-AL"/>
        </w:rPr>
        <w:t>:</w:t>
      </w:r>
    </w:p>
    <w:p w:rsidR="00740A5F" w:rsidRPr="00E40AF6" w:rsidRDefault="00F65E23"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Duhet të ketë </w:t>
      </w:r>
      <w:r w:rsidR="002B21C6" w:rsidRPr="00E40AF6">
        <w:rPr>
          <w:rFonts w:cstheme="minorHAnsi"/>
          <w:color w:val="000000"/>
          <w:lang w:val="sq-AL"/>
        </w:rPr>
        <w:t>rregulla dhe organizim të përshtatshëm</w:t>
      </w:r>
      <w:r w:rsidR="002B21C6" w:rsidRPr="00E40AF6">
        <w:rPr>
          <w:rFonts w:cstheme="minorHAnsi"/>
          <w:i/>
          <w:iCs/>
          <w:color w:val="000000"/>
          <w:lang w:val="sq-AL"/>
        </w:rPr>
        <w:t xml:space="preserve"> </w:t>
      </w:r>
      <w:r w:rsidRPr="00E40AF6">
        <w:rPr>
          <w:rFonts w:cstheme="minorHAnsi"/>
          <w:color w:val="000000"/>
          <w:lang w:val="sq-AL"/>
        </w:rPr>
        <w:t xml:space="preserve">për mbikëqyrjen e tregut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F65E23"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Aplikuesi</w:t>
      </w:r>
      <w:r w:rsidR="002B21C6" w:rsidRPr="00E40AF6">
        <w:rPr>
          <w:rFonts w:cstheme="minorHAnsi"/>
          <w:color w:val="000000"/>
          <w:lang w:val="sq-AL"/>
        </w:rPr>
        <w:t>t</w:t>
      </w:r>
      <w:r w:rsidRPr="00E40AF6">
        <w:rPr>
          <w:rFonts w:cstheme="minorHAnsi"/>
          <w:color w:val="000000"/>
          <w:lang w:val="sq-AL"/>
        </w:rPr>
        <w:t xml:space="preserve"> duhet të </w:t>
      </w:r>
      <w:r w:rsidR="002B21C6" w:rsidRPr="00E40AF6">
        <w:rPr>
          <w:rFonts w:cstheme="minorHAnsi"/>
          <w:color w:val="000000"/>
          <w:lang w:val="sq-AL"/>
        </w:rPr>
        <w:t xml:space="preserve">vërtetojnë </w:t>
      </w:r>
      <w:r w:rsidRPr="00E40AF6">
        <w:rPr>
          <w:rFonts w:cstheme="minorHAnsi"/>
          <w:color w:val="000000"/>
          <w:lang w:val="sq-AL"/>
        </w:rPr>
        <w:t xml:space="preserve">se ata kanë </w:t>
      </w:r>
      <w:r w:rsidR="002B21C6" w:rsidRPr="00E40AF6">
        <w:rPr>
          <w:rFonts w:cstheme="minorHAnsi"/>
          <w:color w:val="000000"/>
          <w:lang w:val="sq-AL"/>
        </w:rPr>
        <w:t xml:space="preserve">zbatuar </w:t>
      </w:r>
      <w:r w:rsidRPr="00E40AF6">
        <w:rPr>
          <w:rFonts w:cstheme="minorHAnsi"/>
          <w:color w:val="000000"/>
          <w:lang w:val="sq-AL"/>
        </w:rPr>
        <w:t xml:space="preserve">ose do të </w:t>
      </w:r>
      <w:r w:rsidR="002B21C6" w:rsidRPr="00E40AF6">
        <w:rPr>
          <w:rFonts w:cstheme="minorHAnsi"/>
          <w:color w:val="000000"/>
          <w:lang w:val="sq-AL"/>
        </w:rPr>
        <w:t xml:space="preserve">zbatojnë </w:t>
      </w:r>
      <w:r w:rsidRPr="00E40AF6">
        <w:rPr>
          <w:rFonts w:cstheme="minorHAnsi"/>
          <w:color w:val="000000"/>
          <w:lang w:val="sq-AL"/>
        </w:rPr>
        <w:t xml:space="preserve">një program trajnimi dhe procedura të monitorimit </w:t>
      </w:r>
      <w:r w:rsidR="002B21C6" w:rsidRPr="00E40AF6">
        <w:rPr>
          <w:rFonts w:cstheme="minorHAnsi"/>
          <w:color w:val="000000"/>
          <w:lang w:val="sq-AL"/>
        </w:rPr>
        <w:t xml:space="preserve">të cilat </w:t>
      </w:r>
      <w:r w:rsidRPr="00E40AF6">
        <w:rPr>
          <w:rFonts w:cstheme="minorHAnsi"/>
          <w:color w:val="000000"/>
          <w:lang w:val="sq-AL"/>
        </w:rPr>
        <w:t>do të lejo</w:t>
      </w:r>
      <w:r w:rsidR="002B21C6" w:rsidRPr="00E40AF6">
        <w:rPr>
          <w:rFonts w:cstheme="minorHAnsi"/>
          <w:color w:val="000000"/>
          <w:lang w:val="sq-AL"/>
        </w:rPr>
        <w:t>j</w:t>
      </w:r>
      <w:r w:rsidRPr="00E40AF6">
        <w:rPr>
          <w:rFonts w:cstheme="minorHAnsi"/>
          <w:color w:val="000000"/>
          <w:lang w:val="sq-AL"/>
        </w:rPr>
        <w:t>n</w:t>
      </w:r>
      <w:r w:rsidR="002B21C6" w:rsidRPr="00E40AF6">
        <w:rPr>
          <w:rFonts w:cstheme="minorHAnsi"/>
          <w:color w:val="000000"/>
          <w:lang w:val="sq-AL"/>
        </w:rPr>
        <w:t>ë</w:t>
      </w:r>
      <w:r w:rsidRPr="00E40AF6">
        <w:rPr>
          <w:rFonts w:cstheme="minorHAnsi"/>
          <w:color w:val="000000"/>
          <w:lang w:val="sq-AL"/>
        </w:rPr>
        <w:t xml:space="preserve"> aplikuesit të identifikojnë dhe raportojnë çfarëdo çështje potenciale që lidhet me integritetin e tregut </w:t>
      </w:r>
      <w:r w:rsidR="002B21C6" w:rsidRPr="00E40AF6">
        <w:rPr>
          <w:rFonts w:cstheme="minorHAnsi"/>
          <w:color w:val="000000"/>
          <w:lang w:val="sq-AL"/>
        </w:rPr>
        <w:t xml:space="preserve">të energjisë elektrike </w:t>
      </w:r>
      <w:r w:rsidRPr="00E40AF6">
        <w:rPr>
          <w:rFonts w:cstheme="minorHAnsi"/>
          <w:color w:val="000000"/>
          <w:lang w:val="sq-AL"/>
        </w:rPr>
        <w:t>me shumicë dhe parimet e ndërlidhura të transparencës dhe jo-diskriminimit</w:t>
      </w:r>
      <w:r w:rsidR="00740A5F" w:rsidRPr="00E40AF6">
        <w:rPr>
          <w:rFonts w:cstheme="minorHAnsi"/>
          <w:color w:val="000000"/>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2B21C6"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p>
    <w:p w:rsidR="00740A5F" w:rsidRPr="00E40AF6" w:rsidRDefault="00F65E23" w:rsidP="0043418A">
      <w:pPr>
        <w:pStyle w:val="ListParagraph"/>
        <w:numPr>
          <w:ilvl w:val="0"/>
          <w:numId w:val="19"/>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Shpjegim i detajuar për programin e trajnimit përfshi</w:t>
      </w:r>
      <w:r w:rsidR="002B21C6" w:rsidRPr="00E40AF6">
        <w:rPr>
          <w:rFonts w:asciiTheme="minorHAnsi" w:hAnsiTheme="minorHAnsi" w:cstheme="minorHAnsi"/>
          <w:color w:val="000000"/>
          <w:sz w:val="22"/>
          <w:lang w:val="sq-AL"/>
        </w:rPr>
        <w:t>rë</w:t>
      </w:r>
      <w:r w:rsidR="00740A5F" w:rsidRPr="00E40AF6">
        <w:rPr>
          <w:rFonts w:asciiTheme="minorHAnsi" w:hAnsiTheme="minorHAnsi" w:cstheme="minorHAnsi"/>
          <w:color w:val="000000"/>
          <w:sz w:val="22"/>
          <w:lang w:val="sq-AL"/>
        </w:rPr>
        <w:t xml:space="preserve">: </w:t>
      </w:r>
    </w:p>
    <w:p w:rsidR="00740A5F" w:rsidRPr="00E40AF6" w:rsidRDefault="00740A5F" w:rsidP="00BC7975">
      <w:pPr>
        <w:autoSpaceDE w:val="0"/>
        <w:autoSpaceDN w:val="0"/>
        <w:adjustRightInd w:val="0"/>
        <w:spacing w:after="120" w:line="240" w:lineRule="auto"/>
        <w:ind w:left="270"/>
        <w:jc w:val="both"/>
        <w:rPr>
          <w:rFonts w:cstheme="minorHAnsi"/>
          <w:color w:val="000000"/>
          <w:lang w:val="sq-AL"/>
        </w:rPr>
      </w:pPr>
      <w:r w:rsidRPr="00E40AF6">
        <w:rPr>
          <w:rFonts w:cstheme="minorHAnsi"/>
          <w:color w:val="000000"/>
          <w:lang w:val="sq-AL"/>
        </w:rPr>
        <w:t xml:space="preserve"> a. </w:t>
      </w:r>
      <w:r w:rsidR="00F65E23" w:rsidRPr="00E40AF6">
        <w:rPr>
          <w:rFonts w:cstheme="minorHAnsi"/>
          <w:color w:val="000000"/>
          <w:lang w:val="sq-AL"/>
        </w:rPr>
        <w:t>Menaxhmenti dhe punëtorët kanë ose do të përvetësojnë njohuri mbi marrëveshjet e mbikëqyrjes së tregut</w:t>
      </w:r>
      <w:r w:rsidRPr="00E40AF6">
        <w:rPr>
          <w:rFonts w:cstheme="minorHAnsi"/>
          <w:color w:val="000000"/>
          <w:lang w:val="sq-AL"/>
        </w:rPr>
        <w:t>;</w:t>
      </w:r>
    </w:p>
    <w:p w:rsidR="00740A5F" w:rsidRPr="00E40AF6" w:rsidRDefault="00740A5F" w:rsidP="00BC7975">
      <w:pPr>
        <w:autoSpaceDE w:val="0"/>
        <w:autoSpaceDN w:val="0"/>
        <w:adjustRightInd w:val="0"/>
        <w:spacing w:after="120" w:line="240" w:lineRule="auto"/>
        <w:ind w:left="270"/>
        <w:jc w:val="both"/>
        <w:rPr>
          <w:rFonts w:cstheme="minorHAnsi"/>
          <w:color w:val="000000"/>
          <w:lang w:val="sq-AL"/>
        </w:rPr>
      </w:pPr>
      <w:r w:rsidRPr="00E40AF6">
        <w:rPr>
          <w:rFonts w:cstheme="minorHAnsi"/>
          <w:color w:val="000000"/>
          <w:lang w:val="sq-AL"/>
        </w:rPr>
        <w:lastRenderedPageBreak/>
        <w:t xml:space="preserve">b. </w:t>
      </w:r>
      <w:r w:rsidR="00F65E23" w:rsidRPr="00E40AF6">
        <w:rPr>
          <w:rFonts w:cstheme="minorHAnsi"/>
          <w:color w:val="000000"/>
          <w:lang w:val="sq-AL"/>
        </w:rPr>
        <w:t xml:space="preserve">Menaxhmenti dhe punëtorët janë ose do të </w:t>
      </w:r>
      <w:r w:rsidR="00EC7450" w:rsidRPr="00E40AF6">
        <w:rPr>
          <w:rFonts w:cstheme="minorHAnsi"/>
          <w:color w:val="000000"/>
          <w:lang w:val="sq-AL"/>
        </w:rPr>
        <w:t xml:space="preserve">jenë në dijeni për çështjet e mundshme të mbikëqyrjes së tregut, p.sh. çështjet </w:t>
      </w:r>
      <w:r w:rsidRPr="00E40AF6">
        <w:rPr>
          <w:rFonts w:cstheme="minorHAnsi"/>
          <w:color w:val="000000"/>
          <w:lang w:val="sq-AL"/>
        </w:rPr>
        <w:t xml:space="preserve">REMIT;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c. </w:t>
      </w:r>
      <w:r w:rsidR="00EC7450" w:rsidRPr="00E40AF6">
        <w:rPr>
          <w:rFonts w:cstheme="minorHAnsi"/>
          <w:color w:val="000000"/>
          <w:lang w:val="sq-AL"/>
        </w:rPr>
        <w:t xml:space="preserve">Menaxhmenti dhe punëtorët janë në dijeni të përgjegjësive të tyre për të raportuar çështjet e mundshme </w:t>
      </w:r>
      <w:r w:rsidR="002B21C6" w:rsidRPr="00E40AF6">
        <w:rPr>
          <w:rFonts w:cstheme="minorHAnsi"/>
          <w:color w:val="000000"/>
          <w:lang w:val="sq-AL"/>
        </w:rPr>
        <w:t xml:space="preserve">gjatë </w:t>
      </w:r>
      <w:r w:rsidR="00EC7450" w:rsidRPr="00E40AF6">
        <w:rPr>
          <w:rFonts w:cstheme="minorHAnsi"/>
          <w:color w:val="000000"/>
          <w:lang w:val="sq-AL"/>
        </w:rPr>
        <w:t>mbikëqyrjes së tregut</w:t>
      </w:r>
      <w:r w:rsidRPr="00E40AF6">
        <w:rPr>
          <w:rFonts w:cstheme="minorHAnsi"/>
          <w:color w:val="000000"/>
          <w:lang w:val="sq-AL"/>
        </w:rPr>
        <w:t xml:space="preserve">. </w:t>
      </w:r>
    </w:p>
    <w:p w:rsidR="00740A5F" w:rsidRPr="00E40AF6" w:rsidRDefault="002B21C6" w:rsidP="0043418A">
      <w:pPr>
        <w:pStyle w:val="ListParagraph"/>
        <w:numPr>
          <w:ilvl w:val="0"/>
          <w:numId w:val="19"/>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Shpjegim </w:t>
      </w:r>
      <w:r w:rsidR="00EC7450" w:rsidRPr="00E40AF6">
        <w:rPr>
          <w:rFonts w:asciiTheme="minorHAnsi" w:hAnsiTheme="minorHAnsi" w:cstheme="minorHAnsi"/>
          <w:color w:val="000000"/>
          <w:sz w:val="22"/>
          <w:lang w:val="sq-AL"/>
        </w:rPr>
        <w:t>të qartë dhe të detajuar të skemës monitoruese dhe proce</w:t>
      </w:r>
      <w:r w:rsidRPr="00E40AF6">
        <w:rPr>
          <w:rFonts w:asciiTheme="minorHAnsi" w:hAnsiTheme="minorHAnsi" w:cstheme="minorHAnsi"/>
          <w:color w:val="000000"/>
          <w:sz w:val="22"/>
          <w:lang w:val="sq-AL"/>
        </w:rPr>
        <w:t>durave që lidhen me</w:t>
      </w:r>
      <w:r w:rsidR="00740A5F" w:rsidRPr="00E40AF6">
        <w:rPr>
          <w:rFonts w:asciiTheme="minorHAnsi" w:hAnsiTheme="minorHAnsi" w:cstheme="minorHAnsi"/>
          <w:color w:val="000000"/>
          <w:sz w:val="22"/>
          <w:lang w:val="sq-AL"/>
        </w:rPr>
        <w:t xml:space="preserve">: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a. </w:t>
      </w:r>
      <w:r w:rsidR="00EC7450" w:rsidRPr="00E40AF6">
        <w:rPr>
          <w:rFonts w:cstheme="minorHAnsi"/>
          <w:color w:val="000000"/>
          <w:lang w:val="sq-AL"/>
        </w:rPr>
        <w:t>mbajtjen e të dhënave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b. </w:t>
      </w:r>
      <w:r w:rsidR="00EC7450" w:rsidRPr="00E40AF6">
        <w:rPr>
          <w:rFonts w:cstheme="minorHAnsi"/>
          <w:color w:val="000000"/>
          <w:lang w:val="sq-AL"/>
        </w:rPr>
        <w:t>monitorimin e aktiviteteve tregtuese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c. </w:t>
      </w:r>
      <w:r w:rsidR="00EC7450" w:rsidRPr="00E40AF6">
        <w:rPr>
          <w:rFonts w:cstheme="minorHAnsi"/>
          <w:color w:val="000000"/>
          <w:lang w:val="sq-AL"/>
        </w:rPr>
        <w:t>identifikimi rasteve të mundshme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d. </w:t>
      </w:r>
      <w:r w:rsidR="00EC7450" w:rsidRPr="00E40AF6">
        <w:rPr>
          <w:rFonts w:cstheme="minorHAnsi"/>
          <w:color w:val="000000"/>
          <w:lang w:val="sq-AL"/>
        </w:rPr>
        <w:t>vlerësimi dhe hulumtimi i rasteve të mundshme</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e. </w:t>
      </w:r>
      <w:r w:rsidR="002B21C6" w:rsidRPr="00E40AF6">
        <w:rPr>
          <w:rFonts w:cstheme="minorHAnsi"/>
          <w:color w:val="000000"/>
          <w:lang w:val="sq-AL"/>
        </w:rPr>
        <w:t>Vlerësimin e përshkallëzuar të</w:t>
      </w:r>
      <w:r w:rsidR="00EC7450" w:rsidRPr="00E40AF6">
        <w:rPr>
          <w:rFonts w:cstheme="minorHAnsi"/>
          <w:color w:val="000000"/>
          <w:lang w:val="sq-AL"/>
        </w:rPr>
        <w:t xml:space="preserve"> rasteve të mundshme të brendshme </w:t>
      </w:r>
      <w:r w:rsidR="002B21C6" w:rsidRPr="00E40AF6">
        <w:rPr>
          <w:rFonts w:cstheme="minorHAnsi"/>
          <w:color w:val="000000"/>
          <w:lang w:val="sq-AL"/>
        </w:rPr>
        <w:t>duke bashkëpunuar</w:t>
      </w:r>
      <w:r w:rsidR="00EC7450" w:rsidRPr="00E40AF6">
        <w:rPr>
          <w:rFonts w:cstheme="minorHAnsi"/>
          <w:color w:val="000000"/>
          <w:lang w:val="sq-AL"/>
        </w:rPr>
        <w:t xml:space="preserve"> me autoritetet relevante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f. </w:t>
      </w:r>
      <w:r w:rsidR="00D917AA" w:rsidRPr="00E40AF6">
        <w:rPr>
          <w:rFonts w:cstheme="minorHAnsi"/>
          <w:color w:val="000000"/>
          <w:lang w:val="sq-AL"/>
        </w:rPr>
        <w:t xml:space="preserve">përcaktimin se </w:t>
      </w:r>
      <w:r w:rsidR="00EC7450" w:rsidRPr="00E40AF6">
        <w:rPr>
          <w:rFonts w:cstheme="minorHAnsi"/>
          <w:color w:val="000000"/>
          <w:lang w:val="sq-AL"/>
        </w:rPr>
        <w:t xml:space="preserve">kush brenda </w:t>
      </w:r>
      <w:r w:rsidR="00D917AA" w:rsidRPr="00E40AF6">
        <w:rPr>
          <w:rFonts w:cstheme="minorHAnsi"/>
          <w:color w:val="000000"/>
          <w:lang w:val="sq-AL"/>
        </w:rPr>
        <w:t xml:space="preserve">subjektit </w:t>
      </w:r>
      <w:r w:rsidR="00EC7450" w:rsidRPr="00E40AF6">
        <w:rPr>
          <w:rFonts w:cstheme="minorHAnsi"/>
          <w:color w:val="000000"/>
          <w:lang w:val="sq-AL"/>
        </w:rPr>
        <w:t>do të m</w:t>
      </w:r>
      <w:r w:rsidR="00D917AA" w:rsidRPr="00E40AF6">
        <w:rPr>
          <w:rFonts w:cstheme="minorHAnsi"/>
          <w:color w:val="000000"/>
          <w:lang w:val="sq-AL"/>
        </w:rPr>
        <w:t>bajë</w:t>
      </w:r>
      <w:r w:rsidR="00EC7450" w:rsidRPr="00E40AF6">
        <w:rPr>
          <w:rFonts w:cstheme="minorHAnsi"/>
          <w:color w:val="000000"/>
          <w:lang w:val="sq-AL"/>
        </w:rPr>
        <w:t xml:space="preserve"> përgjegjësinë kryesore </w:t>
      </w:r>
      <w:r w:rsidR="00D917AA" w:rsidRPr="00E40AF6">
        <w:rPr>
          <w:rFonts w:cstheme="minorHAnsi"/>
          <w:color w:val="000000"/>
          <w:lang w:val="sq-AL"/>
        </w:rPr>
        <w:t xml:space="preserve">për këto procedura </w:t>
      </w:r>
      <w:r w:rsidR="00EC7450" w:rsidRPr="00E40AF6">
        <w:rPr>
          <w:rFonts w:cstheme="minorHAnsi"/>
          <w:color w:val="000000"/>
          <w:lang w:val="sq-AL"/>
        </w:rPr>
        <w:t xml:space="preserve">dhe nëse për këtë qëllim do të krijohet një njësi e </w:t>
      </w:r>
      <w:r w:rsidR="00D917AA" w:rsidRPr="00E40AF6">
        <w:rPr>
          <w:rFonts w:cstheme="minorHAnsi"/>
          <w:color w:val="000000"/>
          <w:lang w:val="sq-AL"/>
        </w:rPr>
        <w:t xml:space="preserve">veçantë </w:t>
      </w:r>
      <w:r w:rsidRPr="00E40AF6">
        <w:rPr>
          <w:rFonts w:cstheme="minorHAnsi"/>
          <w:color w:val="000000"/>
          <w:lang w:val="sq-AL"/>
        </w:rPr>
        <w:t>.</w:t>
      </w:r>
    </w:p>
    <w:p w:rsidR="00740A5F" w:rsidRPr="00E40AF6" w:rsidRDefault="00F65E2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D917AA" w:rsidRPr="00E40AF6">
        <w:rPr>
          <w:rFonts w:cstheme="minorHAnsi"/>
          <w:b/>
          <w:bCs/>
          <w:color w:val="000000"/>
          <w:lang w:val="sq-AL"/>
        </w:rPr>
        <w:t>, par</w:t>
      </w:r>
      <w:r w:rsidR="00740A5F" w:rsidRPr="00E40AF6">
        <w:rPr>
          <w:rFonts w:cstheme="minorHAnsi"/>
          <w:b/>
          <w:bCs/>
          <w:color w:val="000000"/>
          <w:lang w:val="sq-AL"/>
        </w:rPr>
        <w:t>.1</w:t>
      </w:r>
      <w:r w:rsidR="00D917AA" w:rsidRPr="00E40AF6">
        <w:rPr>
          <w:rFonts w:cstheme="minorHAnsi"/>
          <w:b/>
          <w:bCs/>
          <w:color w:val="000000"/>
          <w:lang w:val="sq-AL"/>
        </w:rPr>
        <w:t>, nënpar 1.8</w:t>
      </w:r>
      <w:r w:rsidR="00740A5F" w:rsidRPr="00E40AF6">
        <w:rPr>
          <w:rFonts w:cstheme="minorHAnsi"/>
          <w:b/>
          <w:bCs/>
          <w:color w:val="000000"/>
          <w:lang w:val="sq-AL"/>
        </w:rPr>
        <w:t>:</w:t>
      </w:r>
    </w:p>
    <w:p w:rsidR="00740A5F" w:rsidRPr="00E40AF6" w:rsidRDefault="00EC7450"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Duhet të vendos marrëveshje të duhur për transparencë dhe konfidencialitet me pjesëmarrësit e tregut dhe </w:t>
      </w:r>
      <w:r w:rsidR="00D917AA" w:rsidRPr="00E40AF6">
        <w:rPr>
          <w:rFonts w:cstheme="minorHAnsi"/>
          <w:color w:val="000000"/>
          <w:lang w:val="sq-AL"/>
        </w:rPr>
        <w:t>K</w:t>
      </w:r>
      <w:r w:rsidRPr="00E40AF6">
        <w:rPr>
          <w:rFonts w:cstheme="minorHAnsi"/>
          <w:color w:val="000000"/>
          <w:lang w:val="sq-AL"/>
        </w:rPr>
        <w:t>OST</w:t>
      </w:r>
      <w:r w:rsidR="00D917AA" w:rsidRPr="00E40AF6">
        <w:rPr>
          <w:rFonts w:cstheme="minorHAnsi"/>
          <w:color w:val="000000"/>
          <w:lang w:val="sq-AL"/>
        </w:rPr>
        <w:t>T</w:t>
      </w:r>
      <w:r w:rsidRPr="00E40AF6">
        <w:rPr>
          <w:rFonts w:cstheme="minorHAnsi"/>
          <w:color w:val="000000"/>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EC7450"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Aplikuesit duhet të </w:t>
      </w:r>
      <w:r w:rsidR="00D917AA" w:rsidRPr="00E40AF6">
        <w:rPr>
          <w:rFonts w:cstheme="minorHAnsi"/>
          <w:color w:val="000000"/>
          <w:lang w:val="sq-AL"/>
        </w:rPr>
        <w:t xml:space="preserve">vërtetojnë </w:t>
      </w:r>
      <w:r w:rsidRPr="00E40AF6">
        <w:rPr>
          <w:rFonts w:cstheme="minorHAnsi"/>
          <w:color w:val="000000"/>
          <w:lang w:val="sq-AL"/>
        </w:rPr>
        <w:t xml:space="preserve">se ata kanë ose do të implementojnë ose do të nënshkruajnë së bashku me pjesëmarrësit tjerë relevant të tregut dhe OST marrëveshje </w:t>
      </w:r>
      <w:r w:rsidR="00D917AA" w:rsidRPr="00E40AF6">
        <w:rPr>
          <w:rFonts w:cstheme="minorHAnsi"/>
          <w:color w:val="000000"/>
          <w:lang w:val="sq-AL"/>
        </w:rPr>
        <w:t>të cilat</w:t>
      </w:r>
      <w:r w:rsidRPr="00E40AF6">
        <w:rPr>
          <w:rFonts w:cstheme="minorHAnsi"/>
          <w:color w:val="000000"/>
          <w:lang w:val="sq-AL"/>
        </w:rPr>
        <w:t xml:space="preserve"> </w:t>
      </w:r>
      <w:r w:rsidR="00D917AA" w:rsidRPr="00E40AF6">
        <w:rPr>
          <w:rFonts w:cstheme="minorHAnsi"/>
          <w:color w:val="000000"/>
          <w:lang w:val="sq-AL"/>
        </w:rPr>
        <w:t xml:space="preserve">përfshijnë </w:t>
      </w:r>
      <w:r w:rsidRPr="00E40AF6">
        <w:rPr>
          <w:rFonts w:cstheme="minorHAnsi"/>
          <w:color w:val="000000"/>
          <w:lang w:val="sq-AL"/>
        </w:rPr>
        <w:t>transparencën dhe konfidencialitetin e të gjitha palëve të përfshira</w:t>
      </w:r>
      <w:r w:rsidR="00740A5F" w:rsidRPr="00E40AF6">
        <w:rPr>
          <w:rFonts w:cstheme="minorHAnsi"/>
          <w:color w:val="000000"/>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D917AA"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p>
    <w:p w:rsidR="00740A5F" w:rsidRPr="00E40AF6" w:rsidRDefault="00EC7450" w:rsidP="0043418A">
      <w:pPr>
        <w:pStyle w:val="ListParagraph"/>
        <w:numPr>
          <w:ilvl w:val="0"/>
          <w:numId w:val="20"/>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Përshkrim të detajuar për atë se si aplikuesi do të vlerësoj, miratoj dhe implementoj marrëveshjet për transparencë dhe konfidencialitet me </w:t>
      </w:r>
      <w:r w:rsidR="00D917AA" w:rsidRPr="00E40AF6">
        <w:rPr>
          <w:rFonts w:asciiTheme="minorHAnsi" w:hAnsiTheme="minorHAnsi" w:cstheme="minorHAnsi"/>
          <w:color w:val="000000"/>
          <w:sz w:val="22"/>
          <w:lang w:val="sq-AL"/>
        </w:rPr>
        <w:t xml:space="preserve">pjestarët </w:t>
      </w:r>
      <w:r w:rsidRPr="00E40AF6">
        <w:rPr>
          <w:rFonts w:asciiTheme="minorHAnsi" w:hAnsiTheme="minorHAnsi" w:cstheme="minorHAnsi"/>
          <w:color w:val="000000"/>
          <w:sz w:val="22"/>
          <w:lang w:val="sq-AL"/>
        </w:rPr>
        <w:t>e tanishëm dhe të ardhshëm të tregut dhe OST</w:t>
      </w:r>
      <w:r w:rsidR="00740A5F" w:rsidRPr="00E40AF6">
        <w:rPr>
          <w:rFonts w:asciiTheme="minorHAnsi" w:hAnsiTheme="minorHAnsi" w:cstheme="minorHAnsi"/>
          <w:color w:val="000000"/>
          <w:sz w:val="22"/>
          <w:lang w:val="sq-AL"/>
        </w:rPr>
        <w:t>;</w:t>
      </w:r>
    </w:p>
    <w:p w:rsidR="00740A5F" w:rsidRPr="00E40AF6" w:rsidRDefault="00EC7450" w:rsidP="0043418A">
      <w:pPr>
        <w:pStyle w:val="ListParagraph"/>
        <w:numPr>
          <w:ilvl w:val="0"/>
          <w:numId w:val="20"/>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Të dorëzoj çfarëdo marrëveshje ekzistuese që është e aplikueshme</w:t>
      </w:r>
      <w:r w:rsidR="00740A5F" w:rsidRPr="00E40AF6">
        <w:rPr>
          <w:rFonts w:asciiTheme="minorHAnsi" w:hAnsiTheme="minorHAnsi" w:cstheme="minorHAnsi"/>
          <w:color w:val="000000"/>
          <w:sz w:val="22"/>
          <w:lang w:val="sq-AL"/>
        </w:rPr>
        <w:t>.</w:t>
      </w:r>
    </w:p>
    <w:p w:rsidR="00740A5F" w:rsidRPr="00E40AF6" w:rsidRDefault="00F65E2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D917AA" w:rsidRPr="00E40AF6">
        <w:rPr>
          <w:rFonts w:cstheme="minorHAnsi"/>
          <w:b/>
          <w:bCs/>
          <w:color w:val="000000"/>
          <w:lang w:val="sq-AL"/>
        </w:rPr>
        <w:t>, par</w:t>
      </w:r>
      <w:r w:rsidR="00740A5F" w:rsidRPr="00E40AF6">
        <w:rPr>
          <w:rFonts w:cstheme="minorHAnsi"/>
          <w:b/>
          <w:bCs/>
          <w:color w:val="000000"/>
          <w:lang w:val="sq-AL"/>
        </w:rPr>
        <w:t>.1</w:t>
      </w:r>
      <w:r w:rsidR="00D917AA" w:rsidRPr="00E40AF6">
        <w:rPr>
          <w:rFonts w:cstheme="minorHAnsi"/>
          <w:b/>
          <w:bCs/>
          <w:color w:val="000000"/>
          <w:lang w:val="sq-AL"/>
        </w:rPr>
        <w:t>, nënpar 1.9</w:t>
      </w:r>
      <w:r w:rsidR="00740A5F" w:rsidRPr="00E40AF6">
        <w:rPr>
          <w:rFonts w:cstheme="minorHAnsi"/>
          <w:b/>
          <w:bCs/>
          <w:color w:val="000000"/>
          <w:lang w:val="sq-AL"/>
        </w:rPr>
        <w:t>:</w:t>
      </w:r>
    </w:p>
    <w:p w:rsidR="00740A5F" w:rsidRPr="00E40AF6" w:rsidRDefault="00EC7450"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Duhet të jetë në gjendje që të ofrojë shërbimet e nevojshme të likuidimit dhe </w:t>
      </w:r>
      <w:r w:rsidR="00D917AA" w:rsidRPr="00E40AF6">
        <w:rPr>
          <w:rFonts w:cstheme="minorHAnsi"/>
          <w:color w:val="000000"/>
          <w:lang w:val="sq-AL"/>
        </w:rPr>
        <w:t xml:space="preserve">barazimit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EC7450"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Aplikuesit duhet të </w:t>
      </w:r>
      <w:r w:rsidR="00D917AA" w:rsidRPr="00E40AF6">
        <w:rPr>
          <w:rFonts w:cstheme="minorHAnsi"/>
          <w:color w:val="000000"/>
          <w:lang w:val="sq-AL"/>
        </w:rPr>
        <w:t xml:space="preserve">vërtetoj </w:t>
      </w:r>
      <w:r w:rsidRPr="00E40AF6">
        <w:rPr>
          <w:rFonts w:cstheme="minorHAnsi"/>
          <w:color w:val="000000"/>
          <w:lang w:val="sq-AL"/>
        </w:rPr>
        <w:t xml:space="preserve">se ata kanë ose do të kontraktojnë një </w:t>
      </w:r>
      <w:r w:rsidR="00D917AA" w:rsidRPr="00E40AF6">
        <w:rPr>
          <w:rFonts w:cstheme="minorHAnsi"/>
          <w:color w:val="000000"/>
          <w:lang w:val="sq-AL"/>
        </w:rPr>
        <w:t xml:space="preserve">subjekt </w:t>
      </w:r>
      <w:r w:rsidRPr="00E40AF6">
        <w:rPr>
          <w:rFonts w:cstheme="minorHAnsi"/>
          <w:color w:val="000000"/>
          <w:lang w:val="sq-AL"/>
        </w:rPr>
        <w:t>i cili është në gjendje të ofrojë</w:t>
      </w:r>
      <w:r w:rsidR="00740A5F" w:rsidRPr="00E40AF6">
        <w:rPr>
          <w:rFonts w:cstheme="minorHAnsi"/>
          <w:color w:val="000000"/>
          <w:lang w:val="sq-AL"/>
        </w:rPr>
        <w:t xml:space="preserve">: </w:t>
      </w:r>
    </w:p>
    <w:p w:rsidR="00740A5F" w:rsidRPr="00E40AF6" w:rsidRDefault="00EC7450" w:rsidP="0043418A">
      <w:pPr>
        <w:pStyle w:val="ListParagraph"/>
        <w:numPr>
          <w:ilvl w:val="0"/>
          <w:numId w:val="21"/>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Kapital</w:t>
      </w:r>
      <w:r w:rsidR="00D917AA" w:rsidRPr="00E40AF6">
        <w:rPr>
          <w:rFonts w:asciiTheme="minorHAnsi" w:hAnsiTheme="minorHAnsi" w:cstheme="minorHAnsi"/>
          <w:color w:val="000000"/>
          <w:sz w:val="22"/>
          <w:lang w:val="sq-AL"/>
        </w:rPr>
        <w:t xml:space="preserve"> të mjaftueshëm </w:t>
      </w:r>
      <w:r w:rsidRPr="00E40AF6">
        <w:rPr>
          <w:rFonts w:asciiTheme="minorHAnsi" w:hAnsiTheme="minorHAnsi" w:cstheme="minorHAnsi"/>
          <w:color w:val="000000"/>
          <w:sz w:val="22"/>
          <w:lang w:val="sq-AL"/>
        </w:rPr>
        <w:t>dhe siguri financiare, së bashku me procedurat për të siguruar garanci të kënaqshme</w:t>
      </w:r>
      <w:r w:rsidR="007F0BA4" w:rsidRPr="00E40AF6">
        <w:rPr>
          <w:rFonts w:asciiTheme="minorHAnsi" w:hAnsiTheme="minorHAnsi" w:cstheme="minorHAnsi"/>
          <w:color w:val="000000"/>
          <w:sz w:val="22"/>
          <w:lang w:val="sq-AL"/>
        </w:rPr>
        <w:t xml:space="preserve"> për </w:t>
      </w:r>
      <w:r w:rsidR="00D917AA" w:rsidRPr="00E40AF6">
        <w:rPr>
          <w:rFonts w:asciiTheme="minorHAnsi" w:hAnsiTheme="minorHAnsi" w:cstheme="minorHAnsi"/>
          <w:color w:val="000000"/>
          <w:sz w:val="22"/>
          <w:lang w:val="sq-AL"/>
        </w:rPr>
        <w:t>barazimet</w:t>
      </w:r>
      <w:r w:rsidR="007F0BA4" w:rsidRPr="00E40AF6">
        <w:rPr>
          <w:rFonts w:asciiTheme="minorHAnsi" w:hAnsiTheme="minorHAnsi" w:cstheme="minorHAnsi"/>
          <w:color w:val="000000"/>
          <w:sz w:val="22"/>
          <w:lang w:val="sq-AL"/>
        </w:rPr>
        <w:t xml:space="preserve">, të nevojshme për </w:t>
      </w:r>
      <w:r w:rsidR="00D917AA" w:rsidRPr="00E40AF6">
        <w:rPr>
          <w:rFonts w:asciiTheme="minorHAnsi" w:hAnsiTheme="minorHAnsi" w:cstheme="minorHAnsi"/>
          <w:color w:val="000000"/>
          <w:sz w:val="22"/>
          <w:lang w:val="sq-AL"/>
        </w:rPr>
        <w:t xml:space="preserve">të </w:t>
      </w:r>
      <w:r w:rsidR="007F0BA4" w:rsidRPr="00E40AF6">
        <w:rPr>
          <w:rFonts w:asciiTheme="minorHAnsi" w:hAnsiTheme="minorHAnsi" w:cstheme="minorHAnsi"/>
          <w:color w:val="000000"/>
          <w:sz w:val="22"/>
          <w:lang w:val="sq-AL"/>
        </w:rPr>
        <w:t>shlyer dhe likuid</w:t>
      </w:r>
      <w:r w:rsidR="00D917AA" w:rsidRPr="00E40AF6">
        <w:rPr>
          <w:rFonts w:asciiTheme="minorHAnsi" w:hAnsiTheme="minorHAnsi" w:cstheme="minorHAnsi"/>
          <w:color w:val="000000"/>
          <w:sz w:val="22"/>
          <w:lang w:val="sq-AL"/>
        </w:rPr>
        <w:t>uar</w:t>
      </w:r>
      <w:r w:rsidR="007F0BA4" w:rsidRPr="00E40AF6">
        <w:rPr>
          <w:rFonts w:asciiTheme="minorHAnsi" w:hAnsiTheme="minorHAnsi" w:cstheme="minorHAnsi"/>
          <w:color w:val="000000"/>
          <w:sz w:val="22"/>
          <w:lang w:val="sq-AL"/>
        </w:rPr>
        <w:t xml:space="preserve"> </w:t>
      </w:r>
      <w:r w:rsidR="00D917AA" w:rsidRPr="00E40AF6">
        <w:rPr>
          <w:rFonts w:asciiTheme="minorHAnsi" w:hAnsiTheme="minorHAnsi" w:cstheme="minorHAnsi"/>
          <w:color w:val="000000"/>
          <w:sz w:val="22"/>
          <w:lang w:val="sq-AL"/>
        </w:rPr>
        <w:t>sh</w:t>
      </w:r>
      <w:r w:rsidR="007F0BA4" w:rsidRPr="00E40AF6">
        <w:rPr>
          <w:rFonts w:asciiTheme="minorHAnsi" w:hAnsiTheme="minorHAnsi" w:cstheme="minorHAnsi"/>
          <w:color w:val="000000"/>
          <w:sz w:val="22"/>
          <w:lang w:val="sq-AL"/>
        </w:rPr>
        <w:t xml:space="preserve">këmbimin e energjisë që rezulton nga bashkimi tregut </w:t>
      </w:r>
      <w:r w:rsidR="00D917AA" w:rsidRPr="00E40AF6">
        <w:rPr>
          <w:rFonts w:asciiTheme="minorHAnsi" w:hAnsiTheme="minorHAnsi" w:cstheme="minorHAnsi"/>
          <w:color w:val="000000"/>
          <w:sz w:val="22"/>
          <w:lang w:val="sq-AL"/>
        </w:rPr>
        <w:t>një-</w:t>
      </w:r>
      <w:r w:rsidR="007F0BA4" w:rsidRPr="00E40AF6">
        <w:rPr>
          <w:rFonts w:asciiTheme="minorHAnsi" w:hAnsiTheme="minorHAnsi" w:cstheme="minorHAnsi"/>
          <w:color w:val="000000"/>
          <w:sz w:val="22"/>
          <w:lang w:val="sq-AL"/>
        </w:rPr>
        <w:t>ditë</w:t>
      </w:r>
      <w:r w:rsidR="00D917AA" w:rsidRPr="00E40AF6">
        <w:rPr>
          <w:rFonts w:asciiTheme="minorHAnsi" w:hAnsiTheme="minorHAnsi" w:cstheme="minorHAnsi"/>
          <w:color w:val="000000"/>
          <w:sz w:val="22"/>
          <w:lang w:val="sq-AL"/>
        </w:rPr>
        <w:t>-</w:t>
      </w:r>
      <w:r w:rsidR="007F0BA4" w:rsidRPr="00E40AF6">
        <w:rPr>
          <w:rFonts w:asciiTheme="minorHAnsi" w:hAnsiTheme="minorHAnsi" w:cstheme="minorHAnsi"/>
          <w:color w:val="000000"/>
          <w:sz w:val="22"/>
          <w:lang w:val="sq-AL"/>
        </w:rPr>
        <w:t xml:space="preserve">para dhe/ose </w:t>
      </w:r>
      <w:r w:rsidR="00D917AA" w:rsidRPr="00E40AF6">
        <w:rPr>
          <w:rFonts w:asciiTheme="minorHAnsi" w:hAnsiTheme="minorHAnsi" w:cstheme="minorHAnsi"/>
          <w:color w:val="000000"/>
          <w:sz w:val="22"/>
          <w:lang w:val="sq-AL"/>
        </w:rPr>
        <w:t>ndërditor</w:t>
      </w:r>
      <w:r w:rsidR="007F0BA4" w:rsidRPr="00E40AF6">
        <w:rPr>
          <w:rFonts w:asciiTheme="minorHAnsi" w:hAnsiTheme="minorHAnsi" w:cstheme="minorHAnsi"/>
          <w:color w:val="000000"/>
          <w:sz w:val="22"/>
          <w:lang w:val="sq-AL"/>
        </w:rPr>
        <w:t>.</w:t>
      </w:r>
      <w:r w:rsidR="00740A5F" w:rsidRPr="00E40AF6">
        <w:rPr>
          <w:rFonts w:asciiTheme="minorHAnsi" w:hAnsiTheme="minorHAnsi" w:cstheme="minorHAnsi"/>
          <w:color w:val="000000"/>
          <w:sz w:val="22"/>
          <w:lang w:val="sq-AL"/>
        </w:rPr>
        <w:t xml:space="preserve"> </w:t>
      </w:r>
    </w:p>
    <w:p w:rsidR="00740A5F" w:rsidRPr="00E40AF6" w:rsidRDefault="007F0BA4" w:rsidP="0043418A">
      <w:pPr>
        <w:pStyle w:val="ListParagraph"/>
        <w:numPr>
          <w:ilvl w:val="0"/>
          <w:numId w:val="21"/>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Marrëveshjet teknike, operacionale dhe kontraktuale për të shlyer dhe likuiduar </w:t>
      </w:r>
      <w:r w:rsidR="00D917AA" w:rsidRPr="00E40AF6">
        <w:rPr>
          <w:rFonts w:asciiTheme="minorHAnsi" w:hAnsiTheme="minorHAnsi" w:cstheme="minorHAnsi"/>
          <w:color w:val="000000"/>
          <w:sz w:val="22"/>
          <w:lang w:val="sq-AL"/>
        </w:rPr>
        <w:t>sh</w:t>
      </w:r>
      <w:r w:rsidRPr="00E40AF6">
        <w:rPr>
          <w:rFonts w:asciiTheme="minorHAnsi" w:hAnsiTheme="minorHAnsi" w:cstheme="minorHAnsi"/>
          <w:color w:val="000000"/>
          <w:sz w:val="22"/>
          <w:lang w:val="sq-AL"/>
        </w:rPr>
        <w:t xml:space="preserve">këmbimin e energjisë </w:t>
      </w:r>
      <w:r w:rsidR="00D917AA" w:rsidRPr="00E40AF6">
        <w:rPr>
          <w:rFonts w:asciiTheme="minorHAnsi" w:hAnsiTheme="minorHAnsi" w:cstheme="minorHAnsi"/>
          <w:color w:val="000000"/>
          <w:sz w:val="22"/>
          <w:lang w:val="sq-AL"/>
        </w:rPr>
        <w:t xml:space="preserve">elektrike </w:t>
      </w:r>
      <w:r w:rsidRPr="00E40AF6">
        <w:rPr>
          <w:rFonts w:asciiTheme="minorHAnsi" w:hAnsiTheme="minorHAnsi" w:cstheme="minorHAnsi"/>
          <w:color w:val="000000"/>
          <w:sz w:val="22"/>
          <w:lang w:val="sq-AL"/>
        </w:rPr>
        <w:t xml:space="preserve">që rezulton nga bashkimi i tregut </w:t>
      </w:r>
      <w:r w:rsidR="00D917AA" w:rsidRPr="00E40AF6">
        <w:rPr>
          <w:rFonts w:asciiTheme="minorHAnsi" w:hAnsiTheme="minorHAnsi" w:cstheme="minorHAnsi"/>
          <w:color w:val="000000"/>
          <w:sz w:val="22"/>
          <w:lang w:val="sq-AL"/>
        </w:rPr>
        <w:t>një-</w:t>
      </w:r>
      <w:r w:rsidRPr="00E40AF6">
        <w:rPr>
          <w:rFonts w:asciiTheme="minorHAnsi" w:hAnsiTheme="minorHAnsi" w:cstheme="minorHAnsi"/>
          <w:color w:val="000000"/>
          <w:sz w:val="22"/>
          <w:lang w:val="sq-AL"/>
        </w:rPr>
        <w:t>ditë</w:t>
      </w:r>
      <w:r w:rsidR="00D917AA" w:rsidRPr="00E40AF6">
        <w:rPr>
          <w:rFonts w:asciiTheme="minorHAnsi" w:hAnsiTheme="minorHAnsi" w:cstheme="minorHAnsi"/>
          <w:color w:val="000000"/>
          <w:sz w:val="22"/>
          <w:lang w:val="sq-AL"/>
        </w:rPr>
        <w:t>-</w:t>
      </w:r>
      <w:r w:rsidRPr="00E40AF6">
        <w:rPr>
          <w:rFonts w:asciiTheme="minorHAnsi" w:hAnsiTheme="minorHAnsi" w:cstheme="minorHAnsi"/>
          <w:color w:val="000000"/>
          <w:sz w:val="22"/>
          <w:lang w:val="sq-AL"/>
        </w:rPr>
        <w:t xml:space="preserve">para dhe/ose </w:t>
      </w:r>
      <w:r w:rsidR="00D917AA" w:rsidRPr="00E40AF6">
        <w:rPr>
          <w:rFonts w:asciiTheme="minorHAnsi" w:hAnsiTheme="minorHAnsi" w:cstheme="minorHAnsi"/>
          <w:color w:val="000000"/>
          <w:sz w:val="22"/>
          <w:lang w:val="sq-AL"/>
        </w:rPr>
        <w:t>ndërditor</w:t>
      </w:r>
      <w:r w:rsidRPr="00E40AF6">
        <w:rPr>
          <w:rFonts w:asciiTheme="minorHAnsi" w:hAnsiTheme="minorHAnsi" w:cstheme="minorHAnsi"/>
          <w:color w:val="000000"/>
          <w:sz w:val="22"/>
          <w:lang w:val="sq-AL"/>
        </w:rPr>
        <w:t xml:space="preserve">. Në veçanti, </w:t>
      </w:r>
      <w:r w:rsidR="00D917AA" w:rsidRPr="00E40AF6">
        <w:rPr>
          <w:rFonts w:asciiTheme="minorHAnsi" w:hAnsiTheme="minorHAnsi" w:cstheme="minorHAnsi"/>
          <w:color w:val="000000"/>
          <w:sz w:val="22"/>
          <w:lang w:val="sq-AL"/>
        </w:rPr>
        <w:t xml:space="preserve">aplikuesit </w:t>
      </w:r>
      <w:r w:rsidRPr="00E40AF6">
        <w:rPr>
          <w:rFonts w:asciiTheme="minorHAnsi" w:hAnsiTheme="minorHAnsi" w:cstheme="minorHAnsi"/>
          <w:color w:val="000000"/>
          <w:sz w:val="22"/>
          <w:lang w:val="sq-AL"/>
        </w:rPr>
        <w:t xml:space="preserve">që aplikojnë për bashkimin e tregut </w:t>
      </w:r>
      <w:r w:rsidR="00D917AA" w:rsidRPr="00E40AF6">
        <w:rPr>
          <w:rFonts w:asciiTheme="minorHAnsi" w:hAnsiTheme="minorHAnsi" w:cstheme="minorHAnsi"/>
          <w:color w:val="000000"/>
          <w:sz w:val="22"/>
          <w:lang w:val="sq-AL"/>
        </w:rPr>
        <w:t>një-</w:t>
      </w:r>
      <w:r w:rsidRPr="00E40AF6">
        <w:rPr>
          <w:rFonts w:asciiTheme="minorHAnsi" w:hAnsiTheme="minorHAnsi" w:cstheme="minorHAnsi"/>
          <w:color w:val="000000"/>
          <w:sz w:val="22"/>
          <w:lang w:val="sq-AL"/>
        </w:rPr>
        <w:t>ditë</w:t>
      </w:r>
      <w:r w:rsidR="00D917AA" w:rsidRPr="00E40AF6">
        <w:rPr>
          <w:rFonts w:asciiTheme="minorHAnsi" w:hAnsiTheme="minorHAnsi" w:cstheme="minorHAnsi"/>
          <w:color w:val="000000"/>
          <w:sz w:val="22"/>
          <w:lang w:val="sq-AL"/>
        </w:rPr>
        <w:t>-</w:t>
      </w:r>
      <w:r w:rsidRPr="00E40AF6">
        <w:rPr>
          <w:rFonts w:asciiTheme="minorHAnsi" w:hAnsiTheme="minorHAnsi" w:cstheme="minorHAnsi"/>
          <w:color w:val="000000"/>
          <w:sz w:val="22"/>
          <w:lang w:val="sq-AL"/>
        </w:rPr>
        <w:t xml:space="preserve">para dhe/ose </w:t>
      </w:r>
      <w:r w:rsidR="00D917AA" w:rsidRPr="00E40AF6">
        <w:rPr>
          <w:rFonts w:asciiTheme="minorHAnsi" w:hAnsiTheme="minorHAnsi" w:cstheme="minorHAnsi"/>
          <w:color w:val="000000"/>
          <w:sz w:val="22"/>
          <w:lang w:val="sq-AL"/>
        </w:rPr>
        <w:t>ndërditor</w:t>
      </w:r>
      <w:r w:rsidRPr="00E40AF6">
        <w:rPr>
          <w:rFonts w:asciiTheme="minorHAnsi" w:hAnsiTheme="minorHAnsi" w:cstheme="minorHAnsi"/>
          <w:color w:val="000000"/>
          <w:sz w:val="22"/>
          <w:lang w:val="sq-AL"/>
        </w:rPr>
        <w:t xml:space="preserve"> duhet të </w:t>
      </w:r>
      <w:r w:rsidR="00D917AA" w:rsidRPr="00E40AF6">
        <w:rPr>
          <w:rFonts w:asciiTheme="minorHAnsi" w:hAnsiTheme="minorHAnsi" w:cstheme="minorHAnsi"/>
          <w:color w:val="000000"/>
          <w:sz w:val="22"/>
          <w:lang w:val="sq-AL"/>
        </w:rPr>
        <w:t xml:space="preserve">vërtetojnë </w:t>
      </w:r>
      <w:r w:rsidRPr="00E40AF6">
        <w:rPr>
          <w:rFonts w:asciiTheme="minorHAnsi" w:hAnsiTheme="minorHAnsi" w:cstheme="minorHAnsi"/>
          <w:color w:val="000000"/>
          <w:sz w:val="22"/>
          <w:lang w:val="sq-AL"/>
        </w:rPr>
        <w:t xml:space="preserve">që kanë ose do të nënshkruajnë marrëveshje operacinale </w:t>
      </w:r>
      <w:r w:rsidR="00C722F3" w:rsidRPr="00E40AF6">
        <w:rPr>
          <w:rFonts w:asciiTheme="minorHAnsi" w:hAnsiTheme="minorHAnsi" w:cstheme="minorHAnsi"/>
          <w:color w:val="000000"/>
          <w:sz w:val="22"/>
          <w:lang w:val="sq-AL"/>
        </w:rPr>
        <w:t xml:space="preserve">dhe kontraktuale </w:t>
      </w:r>
      <w:r w:rsidR="00D917AA" w:rsidRPr="00E40AF6">
        <w:rPr>
          <w:rFonts w:asciiTheme="minorHAnsi" w:hAnsiTheme="minorHAnsi" w:cstheme="minorHAnsi"/>
          <w:color w:val="000000"/>
          <w:sz w:val="22"/>
          <w:lang w:val="sq-AL"/>
        </w:rPr>
        <w:t>e cila</w:t>
      </w:r>
      <w:r w:rsidR="00C722F3" w:rsidRPr="00E40AF6">
        <w:rPr>
          <w:rFonts w:asciiTheme="minorHAnsi" w:hAnsiTheme="minorHAnsi" w:cstheme="minorHAnsi"/>
          <w:color w:val="000000"/>
          <w:sz w:val="22"/>
          <w:lang w:val="sq-AL"/>
        </w:rPr>
        <w:t xml:space="preserve"> lejon më shumë se një NEMO të operoj tregun e përbashkët </w:t>
      </w:r>
      <w:r w:rsidR="00D917AA" w:rsidRPr="00E40AF6">
        <w:rPr>
          <w:rFonts w:asciiTheme="minorHAnsi" w:hAnsiTheme="minorHAnsi" w:cstheme="minorHAnsi"/>
          <w:color w:val="000000"/>
          <w:sz w:val="22"/>
          <w:lang w:val="sq-AL"/>
        </w:rPr>
        <w:t>një-</w:t>
      </w:r>
      <w:r w:rsidR="00C722F3" w:rsidRPr="00E40AF6">
        <w:rPr>
          <w:rFonts w:asciiTheme="minorHAnsi" w:hAnsiTheme="minorHAnsi" w:cstheme="minorHAnsi"/>
          <w:color w:val="000000"/>
          <w:sz w:val="22"/>
          <w:lang w:val="sq-AL"/>
        </w:rPr>
        <w:t>ditë</w:t>
      </w:r>
      <w:r w:rsidR="00D917AA" w:rsidRPr="00E40AF6">
        <w:rPr>
          <w:rFonts w:asciiTheme="minorHAnsi" w:hAnsiTheme="minorHAnsi" w:cstheme="minorHAnsi"/>
          <w:color w:val="000000"/>
          <w:sz w:val="22"/>
          <w:lang w:val="sq-AL"/>
        </w:rPr>
        <w:t>-</w:t>
      </w:r>
      <w:r w:rsidR="00C722F3" w:rsidRPr="00E40AF6">
        <w:rPr>
          <w:rFonts w:asciiTheme="minorHAnsi" w:hAnsiTheme="minorHAnsi" w:cstheme="minorHAnsi"/>
          <w:color w:val="000000"/>
          <w:sz w:val="22"/>
          <w:lang w:val="sq-AL"/>
        </w:rPr>
        <w:t xml:space="preserve">para dhe/ose </w:t>
      </w:r>
      <w:r w:rsidR="00D917AA" w:rsidRPr="00E40AF6">
        <w:rPr>
          <w:rFonts w:asciiTheme="minorHAnsi" w:hAnsiTheme="minorHAnsi" w:cstheme="minorHAnsi"/>
          <w:color w:val="000000"/>
          <w:sz w:val="22"/>
          <w:lang w:val="sq-AL"/>
        </w:rPr>
        <w:t>ndërditor</w:t>
      </w:r>
      <w:r w:rsidR="00740A5F" w:rsidRPr="00E40AF6">
        <w:rPr>
          <w:rFonts w:asciiTheme="minorHAnsi" w:hAnsiTheme="minorHAnsi" w:cstheme="minorHAnsi"/>
          <w:color w:val="000000"/>
          <w:sz w:val="22"/>
          <w:lang w:val="sq-AL"/>
        </w:rPr>
        <w:t xml:space="preserve">.  </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D917AA"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Sipas rastit, aplikuesi pritet që të dorëzoj dokumentet mbështetëse si në vijim:</w:t>
      </w:r>
    </w:p>
    <w:p w:rsidR="00740A5F" w:rsidRPr="00E40AF6" w:rsidRDefault="00523ABC" w:rsidP="0043418A">
      <w:pPr>
        <w:pStyle w:val="ListParagraph"/>
        <w:numPr>
          <w:ilvl w:val="0"/>
          <w:numId w:val="22"/>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lastRenderedPageBreak/>
        <w:t>Përshkrim të detajuar për kostot operative dhe kërkesave të kolateralit si dhe mbajtja e tyre</w:t>
      </w:r>
      <w:r w:rsidR="00740A5F" w:rsidRPr="00E40AF6">
        <w:rPr>
          <w:rFonts w:asciiTheme="minorHAnsi" w:hAnsiTheme="minorHAnsi" w:cstheme="minorHAnsi"/>
          <w:color w:val="000000"/>
          <w:sz w:val="22"/>
          <w:lang w:val="sq-AL"/>
        </w:rPr>
        <w:t xml:space="preserve">; </w:t>
      </w:r>
    </w:p>
    <w:p w:rsidR="00740A5F" w:rsidRPr="00E40AF6" w:rsidRDefault="00523ABC" w:rsidP="0043418A">
      <w:pPr>
        <w:pStyle w:val="ListParagraph"/>
        <w:numPr>
          <w:ilvl w:val="0"/>
          <w:numId w:val="22"/>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Përshkrim dhe shpjegim të qartë të proce</w:t>
      </w:r>
      <w:r w:rsidR="005F087D" w:rsidRPr="00E40AF6">
        <w:rPr>
          <w:rFonts w:asciiTheme="minorHAnsi" w:hAnsiTheme="minorHAnsi" w:cstheme="minorHAnsi"/>
          <w:color w:val="000000"/>
          <w:sz w:val="22"/>
          <w:lang w:val="sq-AL"/>
        </w:rPr>
        <w:t>durave</w:t>
      </w:r>
      <w:r w:rsidRPr="00E40AF6">
        <w:rPr>
          <w:rFonts w:asciiTheme="minorHAnsi" w:hAnsiTheme="minorHAnsi" w:cstheme="minorHAnsi"/>
          <w:color w:val="000000"/>
          <w:sz w:val="22"/>
          <w:lang w:val="sq-AL"/>
        </w:rPr>
        <w:t xml:space="preserve"> për të vendosur se cilat garanci nevojiten për shlyerje</w:t>
      </w:r>
      <w:r w:rsidR="005F087D" w:rsidRPr="00E40AF6">
        <w:rPr>
          <w:rFonts w:asciiTheme="minorHAnsi" w:hAnsiTheme="minorHAnsi" w:cstheme="minorHAnsi"/>
          <w:color w:val="000000"/>
          <w:sz w:val="22"/>
          <w:lang w:val="sq-AL"/>
        </w:rPr>
        <w:t>/barazim</w:t>
      </w:r>
      <w:r w:rsidR="00740A5F" w:rsidRPr="00E40AF6">
        <w:rPr>
          <w:rFonts w:asciiTheme="minorHAnsi" w:hAnsiTheme="minorHAnsi" w:cstheme="minorHAnsi"/>
          <w:color w:val="000000"/>
          <w:sz w:val="22"/>
          <w:lang w:val="sq-AL"/>
        </w:rPr>
        <w:t>;</w:t>
      </w:r>
    </w:p>
    <w:p w:rsidR="00740A5F" w:rsidRPr="00E40AF6" w:rsidRDefault="00523ABC" w:rsidP="0043418A">
      <w:pPr>
        <w:pStyle w:val="ListParagraph"/>
        <w:numPr>
          <w:ilvl w:val="0"/>
          <w:numId w:val="22"/>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Vlerësim i rrezikut dhe analiza e ndjeshmërisë e bërë për të </w:t>
      </w:r>
      <w:r w:rsidR="005F087D" w:rsidRPr="00E40AF6">
        <w:rPr>
          <w:rFonts w:asciiTheme="minorHAnsi" w:hAnsiTheme="minorHAnsi" w:cstheme="minorHAnsi"/>
          <w:color w:val="000000"/>
          <w:sz w:val="22"/>
          <w:lang w:val="sq-AL"/>
        </w:rPr>
        <w:t>treguar përballimin e riskut në vazhdim</w:t>
      </w:r>
      <w:r w:rsidR="00740A5F" w:rsidRPr="00E40AF6">
        <w:rPr>
          <w:rFonts w:asciiTheme="minorHAnsi" w:hAnsiTheme="minorHAnsi" w:cstheme="minorHAnsi"/>
          <w:color w:val="000000"/>
          <w:sz w:val="22"/>
          <w:lang w:val="sq-AL"/>
        </w:rPr>
        <w:t>;</w:t>
      </w:r>
    </w:p>
    <w:p w:rsidR="00740A5F" w:rsidRPr="00E40AF6" w:rsidRDefault="00523ABC" w:rsidP="0043418A">
      <w:pPr>
        <w:pStyle w:val="ListParagraph"/>
        <w:numPr>
          <w:ilvl w:val="0"/>
          <w:numId w:val="22"/>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Përshkrim dhe shpjegim të qartë </w:t>
      </w:r>
      <w:r w:rsidR="005F087D" w:rsidRPr="00E40AF6">
        <w:rPr>
          <w:rFonts w:asciiTheme="minorHAnsi" w:hAnsiTheme="minorHAnsi" w:cstheme="minorHAnsi"/>
          <w:color w:val="000000"/>
          <w:sz w:val="22"/>
          <w:lang w:val="sq-AL"/>
        </w:rPr>
        <w:t xml:space="preserve">i mënyrës se si </w:t>
      </w:r>
      <w:r w:rsidRPr="00E40AF6">
        <w:rPr>
          <w:rFonts w:asciiTheme="minorHAnsi" w:hAnsiTheme="minorHAnsi" w:cstheme="minorHAnsi"/>
          <w:color w:val="000000"/>
          <w:sz w:val="22"/>
          <w:lang w:val="sq-AL"/>
        </w:rPr>
        <w:t xml:space="preserve">aplikuesi </w:t>
      </w:r>
      <w:r w:rsidR="005F087D" w:rsidRPr="00E40AF6">
        <w:rPr>
          <w:rFonts w:asciiTheme="minorHAnsi" w:hAnsiTheme="minorHAnsi" w:cstheme="minorHAnsi"/>
          <w:color w:val="000000"/>
          <w:sz w:val="22"/>
          <w:lang w:val="sq-AL"/>
        </w:rPr>
        <w:t>duhet të planifikoj të realizoj pagesën dhe shlyerjen</w:t>
      </w:r>
      <w:r w:rsidRPr="00E40AF6">
        <w:rPr>
          <w:rFonts w:asciiTheme="minorHAnsi" w:hAnsiTheme="minorHAnsi" w:cstheme="minorHAnsi"/>
          <w:color w:val="000000"/>
          <w:sz w:val="22"/>
          <w:lang w:val="sq-AL"/>
        </w:rPr>
        <w:t>, përfshi</w:t>
      </w:r>
      <w:r w:rsidR="005F087D" w:rsidRPr="00E40AF6">
        <w:rPr>
          <w:rFonts w:asciiTheme="minorHAnsi" w:hAnsiTheme="minorHAnsi" w:cstheme="minorHAnsi"/>
          <w:color w:val="000000"/>
          <w:sz w:val="22"/>
          <w:lang w:val="sq-AL"/>
        </w:rPr>
        <w:t>rë</w:t>
      </w:r>
      <w:r w:rsidR="00740A5F" w:rsidRPr="00E40AF6">
        <w:rPr>
          <w:rFonts w:asciiTheme="minorHAnsi" w:hAnsiTheme="minorHAnsi" w:cstheme="minorHAnsi"/>
          <w:color w:val="000000"/>
          <w:sz w:val="22"/>
          <w:lang w:val="sq-AL"/>
        </w:rPr>
        <w:t xml:space="preserve">:  </w:t>
      </w:r>
    </w:p>
    <w:p w:rsidR="00740A5F" w:rsidRPr="00E40AF6" w:rsidRDefault="00740A5F" w:rsidP="00BC7975">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 a. </w:t>
      </w:r>
      <w:r w:rsidR="00523ABC" w:rsidRPr="00E40AF6">
        <w:rPr>
          <w:rFonts w:cstheme="minorHAnsi"/>
          <w:color w:val="000000"/>
          <w:lang w:val="sq-AL"/>
        </w:rPr>
        <w:t>Rregullat e aplikueshme</w:t>
      </w:r>
      <w:r w:rsidRPr="00E40AF6">
        <w:rPr>
          <w:rFonts w:cstheme="minorHAnsi"/>
          <w:color w:val="000000"/>
          <w:lang w:val="sq-AL"/>
        </w:rPr>
        <w:t>;</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b. </w:t>
      </w:r>
      <w:r w:rsidR="00523ABC" w:rsidRPr="00E40AF6">
        <w:rPr>
          <w:rFonts w:cstheme="minorHAnsi"/>
          <w:color w:val="000000"/>
          <w:lang w:val="sq-AL"/>
        </w:rPr>
        <w:t xml:space="preserve">Kërkesat </w:t>
      </w:r>
      <w:r w:rsidR="005F087D" w:rsidRPr="00E40AF6">
        <w:rPr>
          <w:rFonts w:cstheme="minorHAnsi"/>
          <w:color w:val="000000"/>
          <w:lang w:val="sq-AL"/>
        </w:rPr>
        <w:t>e pjesëmarrësve</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ind w:left="360"/>
        <w:jc w:val="both"/>
        <w:rPr>
          <w:rFonts w:cstheme="minorHAnsi"/>
          <w:color w:val="000000"/>
          <w:lang w:val="sq-AL"/>
        </w:rPr>
      </w:pPr>
      <w:r w:rsidRPr="00E40AF6">
        <w:rPr>
          <w:rFonts w:cstheme="minorHAnsi"/>
          <w:color w:val="000000"/>
          <w:lang w:val="sq-AL"/>
        </w:rPr>
        <w:t xml:space="preserve">c. </w:t>
      </w:r>
      <w:r w:rsidR="00523ABC" w:rsidRPr="00E40AF6">
        <w:rPr>
          <w:rFonts w:cstheme="minorHAnsi"/>
          <w:color w:val="000000"/>
          <w:lang w:val="sq-AL"/>
        </w:rPr>
        <w:t>Proce</w:t>
      </w:r>
      <w:r w:rsidR="005F087D" w:rsidRPr="00E40AF6">
        <w:rPr>
          <w:rFonts w:cstheme="minorHAnsi"/>
          <w:color w:val="000000"/>
          <w:lang w:val="sq-AL"/>
        </w:rPr>
        <w:t>durat</w:t>
      </w:r>
      <w:r w:rsidR="00523ABC" w:rsidRPr="00E40AF6">
        <w:rPr>
          <w:rFonts w:cstheme="minorHAnsi"/>
          <w:color w:val="000000"/>
          <w:lang w:val="sq-AL"/>
        </w:rPr>
        <w:t xml:space="preserve"> për shlyerjen</w:t>
      </w:r>
      <w:r w:rsidR="005F087D" w:rsidRPr="00E40AF6">
        <w:rPr>
          <w:rFonts w:cstheme="minorHAnsi"/>
          <w:color w:val="000000"/>
          <w:lang w:val="sq-AL"/>
        </w:rPr>
        <w:t>/barazimin</w:t>
      </w:r>
      <w:r w:rsidR="00523ABC" w:rsidRPr="00E40AF6">
        <w:rPr>
          <w:rFonts w:cstheme="minorHAnsi"/>
          <w:color w:val="000000"/>
          <w:lang w:val="sq-AL"/>
        </w:rPr>
        <w:t xml:space="preserve"> dhe likuidimin, përfshi</w:t>
      </w:r>
      <w:r w:rsidR="005F087D" w:rsidRPr="00E40AF6">
        <w:rPr>
          <w:rFonts w:cstheme="minorHAnsi"/>
          <w:color w:val="000000"/>
          <w:lang w:val="sq-AL"/>
        </w:rPr>
        <w:t>rë</w:t>
      </w:r>
      <w:r w:rsidR="00523ABC" w:rsidRPr="00E40AF6">
        <w:rPr>
          <w:rFonts w:cstheme="minorHAnsi"/>
          <w:color w:val="000000"/>
          <w:lang w:val="sq-AL"/>
        </w:rPr>
        <w:t xml:space="preserve"> ato me NEMO dhe OST tjera</w:t>
      </w:r>
      <w:r w:rsidRPr="00E40AF6">
        <w:rPr>
          <w:rFonts w:cstheme="minorHAnsi"/>
          <w:color w:val="000000"/>
          <w:lang w:val="sq-AL"/>
        </w:rPr>
        <w:t xml:space="preserve">. </w:t>
      </w:r>
    </w:p>
    <w:p w:rsidR="00740A5F" w:rsidRPr="00E40AF6" w:rsidRDefault="00740A5F" w:rsidP="0043418A">
      <w:pPr>
        <w:autoSpaceDE w:val="0"/>
        <w:autoSpaceDN w:val="0"/>
        <w:adjustRightInd w:val="0"/>
        <w:spacing w:after="120" w:line="240" w:lineRule="auto"/>
        <w:jc w:val="both"/>
        <w:rPr>
          <w:rFonts w:cstheme="minorHAnsi"/>
          <w:color w:val="000000"/>
          <w:lang w:val="sq-AL"/>
        </w:rPr>
      </w:pPr>
      <w:r w:rsidRPr="00E40AF6">
        <w:rPr>
          <w:rFonts w:cstheme="minorHAnsi"/>
          <w:color w:val="000000"/>
          <w:lang w:val="sq-AL"/>
        </w:rPr>
        <w:t xml:space="preserve">5. </w:t>
      </w:r>
      <w:r w:rsidR="00523ABC" w:rsidRPr="00E40AF6">
        <w:rPr>
          <w:rFonts w:cstheme="minorHAnsi"/>
          <w:color w:val="000000"/>
          <w:lang w:val="sq-AL"/>
        </w:rPr>
        <w:t>Përshkrim dhe shpjegim i qartë për marrëveshjet kontraktuale që nevojiten për ofrimin e proceseve të shlyerjes dhe likuidimit, përfshi</w:t>
      </w:r>
      <w:r w:rsidR="005F087D" w:rsidRPr="00E40AF6">
        <w:rPr>
          <w:rFonts w:cstheme="minorHAnsi"/>
          <w:color w:val="000000"/>
          <w:lang w:val="sq-AL"/>
        </w:rPr>
        <w:t>rë</w:t>
      </w:r>
      <w:r w:rsidR="00523ABC" w:rsidRPr="00E40AF6">
        <w:rPr>
          <w:rFonts w:cstheme="minorHAnsi"/>
          <w:color w:val="000000"/>
          <w:lang w:val="sq-AL"/>
        </w:rPr>
        <w:t xml:space="preserve"> ato me NEMO dhe OST tjera dhe konfirmimin për marrëveshjet </w:t>
      </w:r>
      <w:r w:rsidR="005F087D" w:rsidRPr="00E40AF6">
        <w:rPr>
          <w:rFonts w:cstheme="minorHAnsi"/>
          <w:color w:val="000000"/>
          <w:lang w:val="sq-AL"/>
        </w:rPr>
        <w:t xml:space="preserve">e </w:t>
      </w:r>
      <w:r w:rsidR="00523ABC" w:rsidRPr="00E40AF6">
        <w:rPr>
          <w:rFonts w:cstheme="minorHAnsi"/>
          <w:color w:val="000000"/>
          <w:lang w:val="sq-AL"/>
        </w:rPr>
        <w:t>oper</w:t>
      </w:r>
      <w:r w:rsidR="005F087D" w:rsidRPr="00E40AF6">
        <w:rPr>
          <w:rFonts w:cstheme="minorHAnsi"/>
          <w:color w:val="000000"/>
          <w:lang w:val="sq-AL"/>
        </w:rPr>
        <w:t>imit</w:t>
      </w:r>
      <w:r w:rsidR="00523ABC" w:rsidRPr="00E40AF6">
        <w:rPr>
          <w:rFonts w:cstheme="minorHAnsi"/>
          <w:color w:val="000000"/>
          <w:lang w:val="sq-AL"/>
        </w:rPr>
        <w:t xml:space="preserve"> dhe </w:t>
      </w:r>
      <w:r w:rsidR="005F087D" w:rsidRPr="00E40AF6">
        <w:rPr>
          <w:rFonts w:cstheme="minorHAnsi"/>
          <w:color w:val="000000"/>
          <w:lang w:val="sq-AL"/>
        </w:rPr>
        <w:t xml:space="preserve">ato </w:t>
      </w:r>
      <w:r w:rsidR="00523ABC" w:rsidRPr="00E40AF6">
        <w:rPr>
          <w:rFonts w:cstheme="minorHAnsi"/>
          <w:color w:val="000000"/>
          <w:lang w:val="sq-AL"/>
        </w:rPr>
        <w:t xml:space="preserve">kontraktuale </w:t>
      </w:r>
      <w:r w:rsidR="005F087D" w:rsidRPr="00E40AF6">
        <w:rPr>
          <w:rFonts w:cstheme="minorHAnsi"/>
          <w:color w:val="000000"/>
          <w:lang w:val="sq-AL"/>
        </w:rPr>
        <w:t xml:space="preserve">të cilat </w:t>
      </w:r>
      <w:r w:rsidR="00523ABC" w:rsidRPr="00E40AF6">
        <w:rPr>
          <w:rFonts w:cstheme="minorHAnsi"/>
          <w:color w:val="000000"/>
          <w:lang w:val="sq-AL"/>
        </w:rPr>
        <w:t xml:space="preserve">lejojnë NEMO dhe OST tjera të operojnë në tregun e </w:t>
      </w:r>
      <w:r w:rsidR="005F087D" w:rsidRPr="00E40AF6">
        <w:rPr>
          <w:rFonts w:cstheme="minorHAnsi"/>
          <w:color w:val="000000"/>
          <w:lang w:val="sq-AL"/>
        </w:rPr>
        <w:t>bashkuar nj</w:t>
      </w:r>
      <w:r w:rsidR="00523ABC" w:rsidRPr="00E40AF6">
        <w:rPr>
          <w:rFonts w:cstheme="minorHAnsi"/>
          <w:color w:val="000000"/>
          <w:lang w:val="sq-AL"/>
        </w:rPr>
        <w:t>ë</w:t>
      </w:r>
      <w:r w:rsidR="005F087D" w:rsidRPr="00E40AF6">
        <w:rPr>
          <w:rFonts w:cstheme="minorHAnsi"/>
          <w:color w:val="000000"/>
          <w:lang w:val="sq-AL"/>
        </w:rPr>
        <w:t>-</w:t>
      </w:r>
      <w:r w:rsidR="00523ABC" w:rsidRPr="00E40AF6">
        <w:rPr>
          <w:rFonts w:cstheme="minorHAnsi"/>
          <w:color w:val="000000"/>
          <w:lang w:val="sq-AL"/>
        </w:rPr>
        <w:t>ditë</w:t>
      </w:r>
      <w:r w:rsidR="005F087D" w:rsidRPr="00E40AF6">
        <w:rPr>
          <w:rFonts w:cstheme="minorHAnsi"/>
          <w:color w:val="000000"/>
          <w:lang w:val="sq-AL"/>
        </w:rPr>
        <w:t>-</w:t>
      </w:r>
      <w:r w:rsidR="00523ABC" w:rsidRPr="00E40AF6">
        <w:rPr>
          <w:rFonts w:cstheme="minorHAnsi"/>
          <w:color w:val="000000"/>
          <w:lang w:val="sq-AL"/>
        </w:rPr>
        <w:t xml:space="preserve">para dhe/ose </w:t>
      </w:r>
      <w:r w:rsidR="005F087D" w:rsidRPr="00E40AF6">
        <w:rPr>
          <w:rFonts w:cstheme="minorHAnsi"/>
          <w:color w:val="000000"/>
          <w:lang w:val="sq-AL"/>
        </w:rPr>
        <w:t>atë ndërditor</w:t>
      </w:r>
      <w:r w:rsidRPr="00E40AF6">
        <w:rPr>
          <w:rFonts w:cstheme="minorHAnsi"/>
          <w:color w:val="000000"/>
          <w:lang w:val="sq-AL"/>
        </w:rPr>
        <w:t>.</w:t>
      </w:r>
    </w:p>
    <w:p w:rsidR="00740A5F" w:rsidRPr="00E40AF6" w:rsidRDefault="00F65E23" w:rsidP="0043418A">
      <w:pPr>
        <w:autoSpaceDE w:val="0"/>
        <w:autoSpaceDN w:val="0"/>
        <w:adjustRightInd w:val="0"/>
        <w:spacing w:after="120" w:line="240" w:lineRule="auto"/>
        <w:jc w:val="both"/>
        <w:rPr>
          <w:rFonts w:cstheme="minorHAnsi"/>
          <w:b/>
          <w:bCs/>
          <w:color w:val="000000"/>
          <w:lang w:val="sq-AL"/>
        </w:rPr>
      </w:pPr>
      <w:r w:rsidRPr="00E40AF6">
        <w:rPr>
          <w:rFonts w:cstheme="minorHAnsi"/>
          <w:b/>
          <w:bCs/>
          <w:color w:val="000000"/>
          <w:lang w:val="sq-AL"/>
        </w:rPr>
        <w:t xml:space="preserve">Kriteret e përcaktuara në Nenin </w:t>
      </w:r>
      <w:r w:rsidR="00740A5F" w:rsidRPr="00E40AF6">
        <w:rPr>
          <w:rFonts w:cstheme="minorHAnsi"/>
          <w:b/>
          <w:bCs/>
          <w:color w:val="000000"/>
          <w:lang w:val="sq-AL"/>
        </w:rPr>
        <w:t>4</w:t>
      </w:r>
      <w:r w:rsidR="005F087D" w:rsidRPr="00E40AF6">
        <w:rPr>
          <w:rFonts w:cstheme="minorHAnsi"/>
          <w:b/>
          <w:bCs/>
          <w:color w:val="000000"/>
          <w:lang w:val="sq-AL"/>
        </w:rPr>
        <w:t>, par</w:t>
      </w:r>
      <w:r w:rsidR="00740A5F" w:rsidRPr="00E40AF6">
        <w:rPr>
          <w:rFonts w:cstheme="minorHAnsi"/>
          <w:b/>
          <w:bCs/>
          <w:color w:val="000000"/>
          <w:lang w:val="sq-AL"/>
        </w:rPr>
        <w:t>.1</w:t>
      </w:r>
      <w:r w:rsidR="005F087D" w:rsidRPr="00E40AF6">
        <w:rPr>
          <w:rFonts w:cstheme="minorHAnsi"/>
          <w:b/>
          <w:bCs/>
          <w:color w:val="000000"/>
          <w:lang w:val="sq-AL"/>
        </w:rPr>
        <w:t>, nënpar 1.10</w:t>
      </w:r>
      <w:r w:rsidR="00740A5F" w:rsidRPr="00E40AF6">
        <w:rPr>
          <w:rFonts w:cstheme="minorHAnsi"/>
          <w:b/>
          <w:bCs/>
          <w:color w:val="000000"/>
          <w:lang w:val="sq-AL"/>
        </w:rPr>
        <w:t>:</w:t>
      </w:r>
    </w:p>
    <w:p w:rsidR="00740A5F" w:rsidRPr="00E40AF6" w:rsidRDefault="005F087D"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Aplikuesi d</w:t>
      </w:r>
      <w:r w:rsidR="00523ABC" w:rsidRPr="00E40AF6">
        <w:rPr>
          <w:rFonts w:cstheme="minorHAnsi"/>
          <w:color w:val="000000"/>
          <w:lang w:val="sq-AL"/>
        </w:rPr>
        <w:t xml:space="preserve">uhet të vendos sistemet e nevojshëm të komunikimit dhe </w:t>
      </w:r>
      <w:r w:rsidRPr="00E40AF6">
        <w:rPr>
          <w:rFonts w:cstheme="minorHAnsi"/>
          <w:color w:val="000000"/>
          <w:lang w:val="sq-AL"/>
        </w:rPr>
        <w:t xml:space="preserve">praktikat </w:t>
      </w:r>
      <w:r w:rsidR="00523ABC" w:rsidRPr="00E40AF6">
        <w:rPr>
          <w:rFonts w:cstheme="minorHAnsi"/>
          <w:color w:val="000000"/>
          <w:lang w:val="sq-AL"/>
        </w:rPr>
        <w:t xml:space="preserve">për koordinim me </w:t>
      </w:r>
      <w:r w:rsidRPr="00E40AF6">
        <w:rPr>
          <w:rFonts w:cstheme="minorHAnsi"/>
          <w:color w:val="000000"/>
          <w:lang w:val="sq-AL"/>
        </w:rPr>
        <w:t>K</w:t>
      </w:r>
      <w:r w:rsidR="00523ABC" w:rsidRPr="00E40AF6">
        <w:rPr>
          <w:rFonts w:cstheme="minorHAnsi"/>
          <w:color w:val="000000"/>
          <w:lang w:val="sq-AL"/>
        </w:rPr>
        <w:t>OS</w:t>
      </w:r>
      <w:r w:rsidRPr="00E40AF6">
        <w:rPr>
          <w:rFonts w:cstheme="minorHAnsi"/>
          <w:color w:val="000000"/>
          <w:lang w:val="sq-AL"/>
        </w:rPr>
        <w:t>T</w:t>
      </w:r>
      <w:r w:rsidR="00523ABC" w:rsidRPr="00E40AF6">
        <w:rPr>
          <w:rFonts w:cstheme="minorHAnsi"/>
          <w:color w:val="000000"/>
          <w:lang w:val="sq-AL"/>
        </w:rPr>
        <w:t>T</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Interpretimi i kuptimit</w:t>
      </w:r>
      <w:r w:rsidRPr="00E40AF6">
        <w:rPr>
          <w:rFonts w:cstheme="minorHAnsi"/>
          <w:i/>
          <w:iCs/>
          <w:color w:val="000000"/>
          <w:lang w:val="sq-AL"/>
        </w:rPr>
        <w:t>:</w:t>
      </w:r>
    </w:p>
    <w:p w:rsidR="00740A5F" w:rsidRPr="00E40AF6" w:rsidRDefault="00523ABC" w:rsidP="0043418A">
      <w:pPr>
        <w:autoSpaceDE w:val="0"/>
        <w:autoSpaceDN w:val="0"/>
        <w:adjustRightInd w:val="0"/>
        <w:spacing w:after="120" w:line="240" w:lineRule="auto"/>
        <w:jc w:val="both"/>
        <w:rPr>
          <w:rFonts w:cstheme="minorHAnsi"/>
          <w:lang w:val="sq-AL"/>
        </w:rPr>
      </w:pPr>
      <w:r w:rsidRPr="00E40AF6">
        <w:rPr>
          <w:rFonts w:cstheme="minorHAnsi"/>
          <w:color w:val="000000"/>
          <w:lang w:val="sq-AL"/>
        </w:rPr>
        <w:t xml:space="preserve">Aplikuesit duhet të ofrojnë dëshmi se ata janë në gjendje të vendosin </w:t>
      </w:r>
      <w:r w:rsidR="005F087D" w:rsidRPr="00E40AF6">
        <w:rPr>
          <w:rFonts w:cstheme="minorHAnsi"/>
          <w:color w:val="000000"/>
          <w:lang w:val="sq-AL"/>
        </w:rPr>
        <w:t xml:space="preserve">komunikimin </w:t>
      </w:r>
      <w:r w:rsidRPr="00E40AF6">
        <w:rPr>
          <w:rFonts w:cstheme="minorHAnsi"/>
          <w:color w:val="000000"/>
          <w:lang w:val="sq-AL"/>
        </w:rPr>
        <w:t>e nevojsh</w:t>
      </w:r>
      <w:r w:rsidR="005F087D" w:rsidRPr="00E40AF6">
        <w:rPr>
          <w:rFonts w:cstheme="minorHAnsi"/>
          <w:color w:val="000000"/>
          <w:lang w:val="sq-AL"/>
        </w:rPr>
        <w:t>ëm,</w:t>
      </w:r>
      <w:r w:rsidRPr="00E40AF6">
        <w:rPr>
          <w:rFonts w:cstheme="minorHAnsi"/>
          <w:color w:val="000000"/>
          <w:lang w:val="sq-AL"/>
        </w:rPr>
        <w:t xml:space="preserve"> </w:t>
      </w:r>
      <w:r w:rsidR="005F087D" w:rsidRPr="00E40AF6">
        <w:rPr>
          <w:rFonts w:cstheme="minorHAnsi"/>
          <w:color w:val="000000"/>
          <w:lang w:val="sq-AL"/>
        </w:rPr>
        <w:t xml:space="preserve">sistemet </w:t>
      </w:r>
      <w:r w:rsidRPr="00E40AF6">
        <w:rPr>
          <w:rFonts w:cstheme="minorHAnsi"/>
          <w:color w:val="000000"/>
          <w:lang w:val="sq-AL"/>
        </w:rPr>
        <w:t xml:space="preserve">teknike </w:t>
      </w:r>
      <w:r w:rsidR="005F087D" w:rsidRPr="00E40AF6">
        <w:rPr>
          <w:rFonts w:cstheme="minorHAnsi"/>
          <w:color w:val="000000"/>
          <w:lang w:val="sq-AL"/>
        </w:rPr>
        <w:t xml:space="preserve">si </w:t>
      </w:r>
      <w:r w:rsidRPr="00E40AF6">
        <w:rPr>
          <w:rFonts w:cstheme="minorHAnsi"/>
          <w:color w:val="000000"/>
          <w:lang w:val="sq-AL"/>
        </w:rPr>
        <w:t xml:space="preserve">dhe marrëveshjet </w:t>
      </w:r>
      <w:r w:rsidR="005F087D" w:rsidRPr="00E40AF6">
        <w:rPr>
          <w:rFonts w:cstheme="minorHAnsi"/>
          <w:color w:val="000000"/>
          <w:lang w:val="sq-AL"/>
        </w:rPr>
        <w:t xml:space="preserve">përkatëse </w:t>
      </w:r>
      <w:r w:rsidRPr="00E40AF6">
        <w:rPr>
          <w:rFonts w:cstheme="minorHAnsi"/>
          <w:color w:val="000000"/>
          <w:lang w:val="sq-AL"/>
        </w:rPr>
        <w:t xml:space="preserve">për koordinim me </w:t>
      </w:r>
      <w:r w:rsidR="005F087D" w:rsidRPr="00E40AF6">
        <w:rPr>
          <w:rFonts w:cstheme="minorHAnsi"/>
          <w:color w:val="000000"/>
          <w:lang w:val="sq-AL"/>
        </w:rPr>
        <w:t>K</w:t>
      </w:r>
      <w:r w:rsidRPr="00E40AF6">
        <w:rPr>
          <w:rFonts w:cstheme="minorHAnsi"/>
          <w:color w:val="000000"/>
          <w:lang w:val="sq-AL"/>
        </w:rPr>
        <w:t>OST</w:t>
      </w:r>
      <w:r w:rsidR="005F087D" w:rsidRPr="00E40AF6">
        <w:rPr>
          <w:rFonts w:cstheme="minorHAnsi"/>
          <w:color w:val="000000"/>
          <w:lang w:val="sq-AL"/>
        </w:rPr>
        <w:t>T</w:t>
      </w:r>
      <w:r w:rsidR="00740A5F" w:rsidRPr="00E40AF6">
        <w:rPr>
          <w:rFonts w:cstheme="minorHAnsi"/>
          <w:color w:val="000000"/>
          <w:lang w:val="sq-AL"/>
        </w:rPr>
        <w:t>.</w:t>
      </w:r>
    </w:p>
    <w:p w:rsidR="009512A2" w:rsidRPr="00E40AF6" w:rsidRDefault="009512A2"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u w:val="single"/>
          <w:lang w:val="sq-AL"/>
        </w:rPr>
        <w:t xml:space="preserve">Dokumentet e nevojshme si </w:t>
      </w:r>
      <w:r w:rsidR="005F087D" w:rsidRPr="00E40AF6">
        <w:rPr>
          <w:rFonts w:cstheme="minorHAnsi"/>
          <w:i/>
          <w:iCs/>
          <w:color w:val="000000"/>
          <w:u w:val="single"/>
          <w:lang w:val="sq-AL"/>
        </w:rPr>
        <w:t>dëshmi</w:t>
      </w:r>
      <w:r w:rsidRPr="00E40AF6">
        <w:rPr>
          <w:rFonts w:cstheme="minorHAnsi"/>
          <w:i/>
          <w:iCs/>
          <w:color w:val="000000"/>
          <w:lang w:val="sq-AL"/>
        </w:rPr>
        <w:t>:</w:t>
      </w:r>
    </w:p>
    <w:p w:rsidR="00740A5F" w:rsidRPr="00E40AF6" w:rsidRDefault="004D19BB" w:rsidP="0043418A">
      <w:pPr>
        <w:autoSpaceDE w:val="0"/>
        <w:autoSpaceDN w:val="0"/>
        <w:adjustRightInd w:val="0"/>
        <w:spacing w:after="120" w:line="240" w:lineRule="auto"/>
        <w:jc w:val="both"/>
        <w:rPr>
          <w:rFonts w:cstheme="minorHAnsi"/>
          <w:i/>
          <w:iCs/>
          <w:color w:val="000000"/>
          <w:lang w:val="sq-AL"/>
        </w:rPr>
      </w:pPr>
      <w:r w:rsidRPr="00E40AF6">
        <w:rPr>
          <w:rFonts w:cstheme="minorHAnsi"/>
          <w:i/>
          <w:iCs/>
          <w:color w:val="000000"/>
          <w:lang w:val="sq-AL"/>
        </w:rPr>
        <w:t>Sipas rastit, aplikuesi pritet që të dorëzoj dokumentet mbështetëse si në vijim:</w:t>
      </w:r>
    </w:p>
    <w:p w:rsidR="00740A5F" w:rsidRPr="00E40AF6" w:rsidRDefault="00523ABC" w:rsidP="0043418A">
      <w:pPr>
        <w:pStyle w:val="ListParagraph"/>
        <w:numPr>
          <w:ilvl w:val="0"/>
          <w:numId w:val="23"/>
        </w:numPr>
        <w:autoSpaceDE w:val="0"/>
        <w:autoSpaceDN w:val="0"/>
        <w:adjustRightInd w:val="0"/>
        <w:spacing w:after="120" w:line="240" w:lineRule="auto"/>
        <w:ind w:left="360"/>
        <w:contextualSpacing w:val="0"/>
        <w:jc w:val="both"/>
        <w:rPr>
          <w:rFonts w:asciiTheme="minorHAnsi" w:hAnsiTheme="minorHAnsi" w:cstheme="minorHAnsi"/>
          <w:color w:val="000000"/>
          <w:sz w:val="22"/>
          <w:lang w:val="sq-AL"/>
        </w:rPr>
      </w:pPr>
      <w:r w:rsidRPr="00E40AF6">
        <w:rPr>
          <w:rFonts w:asciiTheme="minorHAnsi" w:hAnsiTheme="minorHAnsi" w:cstheme="minorHAnsi"/>
          <w:color w:val="000000"/>
          <w:sz w:val="22"/>
          <w:lang w:val="sq-AL"/>
        </w:rPr>
        <w:t xml:space="preserve">Përshkrimi dhe shpjegimi </w:t>
      </w:r>
      <w:r w:rsidR="005F087D" w:rsidRPr="00E40AF6">
        <w:rPr>
          <w:rFonts w:asciiTheme="minorHAnsi" w:hAnsiTheme="minorHAnsi" w:cstheme="minorHAnsi"/>
          <w:color w:val="000000"/>
          <w:sz w:val="22"/>
          <w:lang w:val="sq-AL"/>
        </w:rPr>
        <w:t xml:space="preserve">të mënyrës se si </w:t>
      </w:r>
      <w:r w:rsidRPr="00E40AF6">
        <w:rPr>
          <w:rFonts w:asciiTheme="minorHAnsi" w:hAnsiTheme="minorHAnsi" w:cstheme="minorHAnsi"/>
          <w:color w:val="000000"/>
          <w:sz w:val="22"/>
          <w:lang w:val="sq-AL"/>
        </w:rPr>
        <w:t>do të komunikohet me OST, përfshi</w:t>
      </w:r>
      <w:r w:rsidR="005F087D" w:rsidRPr="00E40AF6">
        <w:rPr>
          <w:rFonts w:asciiTheme="minorHAnsi" w:hAnsiTheme="minorHAnsi" w:cstheme="minorHAnsi"/>
          <w:color w:val="000000"/>
          <w:sz w:val="22"/>
          <w:lang w:val="sq-AL"/>
        </w:rPr>
        <w:t>rë</w:t>
      </w:r>
      <w:r w:rsidRPr="00E40AF6">
        <w:rPr>
          <w:rFonts w:asciiTheme="minorHAnsi" w:hAnsiTheme="minorHAnsi" w:cstheme="minorHAnsi"/>
          <w:color w:val="000000"/>
          <w:sz w:val="22"/>
          <w:lang w:val="sq-AL"/>
        </w:rPr>
        <w:t xml:space="preserve"> </w:t>
      </w:r>
      <w:r w:rsidR="005F087D" w:rsidRPr="00E40AF6">
        <w:rPr>
          <w:rFonts w:asciiTheme="minorHAnsi" w:hAnsiTheme="minorHAnsi" w:cstheme="minorHAnsi"/>
          <w:color w:val="000000"/>
          <w:sz w:val="22"/>
          <w:lang w:val="sq-AL"/>
        </w:rPr>
        <w:t xml:space="preserve">marrëveshjet e </w:t>
      </w:r>
      <w:r w:rsidRPr="00E40AF6">
        <w:rPr>
          <w:rFonts w:asciiTheme="minorHAnsi" w:hAnsiTheme="minorHAnsi" w:cstheme="minorHAnsi"/>
          <w:color w:val="000000"/>
          <w:sz w:val="22"/>
          <w:lang w:val="sq-AL"/>
        </w:rPr>
        <w:t>pronësi</w:t>
      </w:r>
      <w:r w:rsidR="005F087D" w:rsidRPr="00E40AF6">
        <w:rPr>
          <w:rFonts w:asciiTheme="minorHAnsi" w:hAnsiTheme="minorHAnsi" w:cstheme="minorHAnsi"/>
          <w:color w:val="000000"/>
          <w:sz w:val="22"/>
          <w:lang w:val="sq-AL"/>
        </w:rPr>
        <w:t>s</w:t>
      </w:r>
      <w:r w:rsidRPr="00E40AF6">
        <w:rPr>
          <w:rFonts w:asciiTheme="minorHAnsi" w:hAnsiTheme="minorHAnsi" w:cstheme="minorHAnsi"/>
          <w:color w:val="000000"/>
          <w:sz w:val="22"/>
          <w:lang w:val="sq-AL"/>
        </w:rPr>
        <w:t>ë dhe marrëveshjet kontraktuale</w:t>
      </w:r>
      <w:r w:rsidR="00E860A3" w:rsidRPr="00E40AF6">
        <w:rPr>
          <w:rFonts w:asciiTheme="minorHAnsi" w:hAnsiTheme="minorHAnsi" w:cstheme="minorHAnsi"/>
          <w:color w:val="000000"/>
          <w:sz w:val="22"/>
          <w:lang w:val="sq-AL"/>
        </w:rPr>
        <w:t xml:space="preserve"> për operimin dhe</w:t>
      </w:r>
      <w:r w:rsidRPr="00E40AF6">
        <w:rPr>
          <w:rFonts w:asciiTheme="minorHAnsi" w:hAnsiTheme="minorHAnsi" w:cstheme="minorHAnsi"/>
          <w:color w:val="000000"/>
          <w:sz w:val="22"/>
          <w:lang w:val="sq-AL"/>
        </w:rPr>
        <w:t xml:space="preserve"> servisimin e këtyre pajisjeve</w:t>
      </w:r>
      <w:r w:rsidR="00740A5F" w:rsidRPr="00E40AF6">
        <w:rPr>
          <w:rFonts w:asciiTheme="minorHAnsi" w:hAnsiTheme="minorHAnsi" w:cstheme="minorHAnsi"/>
          <w:color w:val="000000"/>
          <w:sz w:val="22"/>
          <w:lang w:val="sq-AL"/>
        </w:rPr>
        <w:t>;</w:t>
      </w:r>
    </w:p>
    <w:p w:rsidR="00740A5F" w:rsidRPr="00E40AF6" w:rsidRDefault="00523ABC" w:rsidP="0043418A">
      <w:pPr>
        <w:pStyle w:val="ListParagraph"/>
        <w:numPr>
          <w:ilvl w:val="0"/>
          <w:numId w:val="23"/>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 xml:space="preserve">Përshkrimi dhe shpjegimi i marrëveshjeve për </w:t>
      </w:r>
      <w:r w:rsidR="005F087D" w:rsidRPr="00E40AF6">
        <w:rPr>
          <w:rFonts w:asciiTheme="minorHAnsi" w:hAnsiTheme="minorHAnsi" w:cstheme="minorHAnsi"/>
          <w:color w:val="000000"/>
          <w:sz w:val="22"/>
          <w:lang w:val="sq-AL"/>
        </w:rPr>
        <w:t xml:space="preserve">rastet emergjente dhe menaxhim të </w:t>
      </w:r>
      <w:r w:rsidRPr="00E40AF6">
        <w:rPr>
          <w:rFonts w:asciiTheme="minorHAnsi" w:hAnsiTheme="minorHAnsi" w:cstheme="minorHAnsi"/>
          <w:color w:val="000000"/>
          <w:sz w:val="22"/>
          <w:lang w:val="sq-AL"/>
        </w:rPr>
        <w:t>rrezikut</w:t>
      </w:r>
      <w:r w:rsidR="00740A5F" w:rsidRPr="00E40AF6">
        <w:rPr>
          <w:rFonts w:asciiTheme="minorHAnsi" w:hAnsiTheme="minorHAnsi" w:cstheme="minorHAnsi"/>
          <w:color w:val="000000"/>
          <w:sz w:val="22"/>
          <w:lang w:val="sq-AL"/>
        </w:rPr>
        <w:t>;</w:t>
      </w:r>
    </w:p>
    <w:p w:rsidR="00740A5F" w:rsidRPr="00E40AF6" w:rsidRDefault="000B0A59" w:rsidP="0043418A">
      <w:pPr>
        <w:pStyle w:val="ListParagraph"/>
        <w:numPr>
          <w:ilvl w:val="0"/>
          <w:numId w:val="23"/>
        </w:numPr>
        <w:autoSpaceDE w:val="0"/>
        <w:autoSpaceDN w:val="0"/>
        <w:adjustRightInd w:val="0"/>
        <w:spacing w:after="120" w:line="240" w:lineRule="auto"/>
        <w:ind w:left="360"/>
        <w:contextualSpacing w:val="0"/>
        <w:jc w:val="both"/>
        <w:rPr>
          <w:rFonts w:asciiTheme="minorHAnsi" w:hAnsiTheme="minorHAnsi" w:cstheme="minorHAnsi"/>
          <w:sz w:val="22"/>
          <w:lang w:val="sq-AL"/>
        </w:rPr>
      </w:pPr>
      <w:r w:rsidRPr="00E40AF6">
        <w:rPr>
          <w:rFonts w:asciiTheme="minorHAnsi" w:hAnsiTheme="minorHAnsi" w:cstheme="minorHAnsi"/>
          <w:color w:val="000000"/>
          <w:sz w:val="22"/>
          <w:lang w:val="sq-AL"/>
        </w:rPr>
        <w:t>Dokumentin</w:t>
      </w:r>
      <w:r w:rsidR="0096779A" w:rsidRPr="00E40AF6">
        <w:rPr>
          <w:rFonts w:asciiTheme="minorHAnsi" w:hAnsiTheme="minorHAnsi" w:cstheme="minorHAnsi"/>
          <w:color w:val="000000"/>
          <w:sz w:val="22"/>
          <w:lang w:val="sq-AL"/>
        </w:rPr>
        <w:t xml:space="preserve"> nga OST relevante ku konfirmohet pranimi i përshkrimit dhe shpjegimit të kërkuar </w:t>
      </w:r>
      <w:r w:rsidRPr="00E40AF6">
        <w:rPr>
          <w:rFonts w:asciiTheme="minorHAnsi" w:hAnsiTheme="minorHAnsi" w:cstheme="minorHAnsi"/>
          <w:color w:val="000000"/>
          <w:sz w:val="22"/>
          <w:lang w:val="sq-AL"/>
        </w:rPr>
        <w:t xml:space="preserve">më </w:t>
      </w:r>
      <w:r w:rsidR="0096779A" w:rsidRPr="00E40AF6">
        <w:rPr>
          <w:rFonts w:asciiTheme="minorHAnsi" w:hAnsiTheme="minorHAnsi" w:cstheme="minorHAnsi"/>
          <w:color w:val="000000"/>
          <w:sz w:val="22"/>
          <w:lang w:val="sq-AL"/>
        </w:rPr>
        <w:t xml:space="preserve">sipër dhe konfirmimi i tyre se </w:t>
      </w:r>
      <w:r w:rsidRPr="00E40AF6">
        <w:rPr>
          <w:rFonts w:asciiTheme="minorHAnsi" w:hAnsiTheme="minorHAnsi" w:cstheme="minorHAnsi"/>
          <w:color w:val="000000"/>
          <w:sz w:val="22"/>
          <w:lang w:val="sq-AL"/>
        </w:rPr>
        <w:t>kjo mënyrë</w:t>
      </w:r>
      <w:r w:rsidR="0096779A" w:rsidRPr="00E40AF6">
        <w:rPr>
          <w:rFonts w:asciiTheme="minorHAnsi" w:hAnsiTheme="minorHAnsi" w:cstheme="minorHAnsi"/>
          <w:color w:val="000000"/>
          <w:sz w:val="22"/>
          <w:lang w:val="sq-AL"/>
        </w:rPr>
        <w:t>, softueri dhe hardueri është kompatibil</w:t>
      </w:r>
      <w:r w:rsidRPr="00E40AF6">
        <w:rPr>
          <w:rFonts w:asciiTheme="minorHAnsi" w:hAnsiTheme="minorHAnsi" w:cstheme="minorHAnsi"/>
          <w:color w:val="000000"/>
          <w:sz w:val="22"/>
          <w:lang w:val="sq-AL"/>
        </w:rPr>
        <w:t xml:space="preserve"> për OST</w:t>
      </w:r>
      <w:r w:rsidR="00740A5F" w:rsidRPr="00E40AF6">
        <w:rPr>
          <w:rFonts w:asciiTheme="minorHAnsi" w:hAnsiTheme="minorHAnsi" w:cstheme="minorHAnsi"/>
          <w:color w:val="000000"/>
          <w:sz w:val="22"/>
          <w:lang w:val="sq-AL"/>
        </w:rPr>
        <w:t>.</w:t>
      </w:r>
    </w:p>
    <w:bookmarkEnd w:id="1"/>
    <w:bookmarkEnd w:id="2"/>
    <w:p w:rsidR="00470FA2" w:rsidRPr="001B6F7A" w:rsidRDefault="00470FA2" w:rsidP="0043418A">
      <w:pPr>
        <w:pStyle w:val="ListParagraph"/>
        <w:autoSpaceDE w:val="0"/>
        <w:autoSpaceDN w:val="0"/>
        <w:adjustRightInd w:val="0"/>
        <w:spacing w:after="120" w:line="240" w:lineRule="auto"/>
        <w:ind w:left="0"/>
        <w:contextualSpacing w:val="0"/>
        <w:jc w:val="both"/>
        <w:rPr>
          <w:rFonts w:asciiTheme="minorHAnsi" w:hAnsiTheme="minorHAnsi" w:cstheme="minorHAnsi"/>
          <w:sz w:val="24"/>
          <w:szCs w:val="24"/>
          <w:lang w:val="sq-AL"/>
        </w:rPr>
      </w:pPr>
    </w:p>
    <w:sectPr w:rsidR="00470FA2" w:rsidRPr="001B6F7A" w:rsidSect="00745E5D">
      <w:headerReference w:type="default" r:id="rId8"/>
      <w:footerReference w:type="default" r:id="rId9"/>
      <w:headerReference w:type="first" r:id="rId10"/>
      <w:pgSz w:w="11906" w:h="16838"/>
      <w:pgMar w:top="1417" w:right="1274"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C70" w:rsidRDefault="00697C70" w:rsidP="006A67F5">
      <w:pPr>
        <w:spacing w:after="0" w:line="240" w:lineRule="auto"/>
      </w:pPr>
      <w:r>
        <w:separator/>
      </w:r>
    </w:p>
  </w:endnote>
  <w:endnote w:type="continuationSeparator" w:id="0">
    <w:p w:rsidR="00697C70" w:rsidRDefault="00697C70" w:rsidP="006A6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
    <w:altName w:val="Cambria"/>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5D" w:rsidRDefault="00745E5D">
    <w:pPr>
      <w:pStyle w:val="Footer"/>
      <w:jc w:val="right"/>
    </w:pPr>
    <w:r>
      <w:tab/>
    </w:r>
    <w:sdt>
      <w:sdtPr>
        <w:id w:val="940966036"/>
        <w:docPartObj>
          <w:docPartGallery w:val="Page Numbers (Bottom of Page)"/>
          <w:docPartUnique/>
        </w:docPartObj>
      </w:sdtPr>
      <w:sdtEndPr>
        <w:rPr>
          <w:noProof/>
        </w:rPr>
      </w:sdtEndPr>
      <w:sdtContent>
        <w:r w:rsidR="00243295">
          <w:fldChar w:fldCharType="begin"/>
        </w:r>
        <w:r>
          <w:instrText xml:space="preserve"> PAGE   \* MERGEFORMAT </w:instrText>
        </w:r>
        <w:r w:rsidR="00243295">
          <w:fldChar w:fldCharType="separate"/>
        </w:r>
        <w:r w:rsidR="00F45B9B">
          <w:rPr>
            <w:noProof/>
          </w:rPr>
          <w:t>2</w:t>
        </w:r>
        <w:r w:rsidR="00243295">
          <w:rPr>
            <w:noProof/>
          </w:rPr>
          <w:fldChar w:fldCharType="end"/>
        </w:r>
      </w:sdtContent>
    </w:sdt>
  </w:p>
  <w:p w:rsidR="00745E5D" w:rsidRDefault="00745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C70" w:rsidRDefault="00697C70" w:rsidP="006A67F5">
      <w:pPr>
        <w:spacing w:after="0" w:line="240" w:lineRule="auto"/>
      </w:pPr>
      <w:r>
        <w:separator/>
      </w:r>
    </w:p>
  </w:footnote>
  <w:footnote w:type="continuationSeparator" w:id="0">
    <w:p w:rsidR="00697C70" w:rsidRDefault="00697C70" w:rsidP="006A6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5D" w:rsidRDefault="00745E5D" w:rsidP="00745E5D">
    <w:pPr>
      <w:pStyle w:val="HeaderOdd"/>
      <w:pBdr>
        <w:bottom w:val="none" w:sz="0" w:space="0" w:color="auto"/>
      </w:pBdr>
      <w:tabs>
        <w:tab w:val="left" w:pos="4500"/>
        <w:tab w:val="left" w:pos="5220"/>
        <w:tab w:val="right" w:pos="8505"/>
      </w:tabs>
      <w:jc w:val="left"/>
      <w:rPr>
        <w:rFonts w:ascii="Calibri" w:hAnsi="Calibri"/>
        <w:caps/>
        <w:color w:val="005D97"/>
        <w:sz w:val="22"/>
        <w:szCs w:val="22"/>
      </w:rPr>
    </w:pPr>
    <w:r>
      <w:rPr>
        <w:rFonts w:ascii="Garamond" w:hAnsi="Garamond"/>
        <w:b w:val="0"/>
        <w:bCs/>
        <w:iCs/>
        <w:sz w:val="44"/>
        <w:szCs w:val="44"/>
        <w:lang w:val="sq-AL"/>
      </w:rPr>
      <w:tab/>
      <w:t xml:space="preserve">           </w:t>
    </w:r>
  </w:p>
  <w:p w:rsidR="00745E5D" w:rsidRDefault="00745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5D" w:rsidRDefault="00745E5D">
    <w:pPr>
      <w:pStyle w:val="Header"/>
    </w:pPr>
    <w:r>
      <w:rPr>
        <w:noProof/>
        <w:lang w:val="en-US"/>
      </w:rPr>
      <w:drawing>
        <wp:inline distT="0" distB="0" distL="0" distR="0">
          <wp:extent cx="5764530" cy="1177925"/>
          <wp:effectExtent l="0" t="0" r="7620" b="3175"/>
          <wp:docPr id="4" name="Picture 4"/>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
                  <a:srcRect/>
                  <a:stretch>
                    <a:fillRect/>
                  </a:stretch>
                </pic:blipFill>
                <pic:spPr bwMode="auto">
                  <a:xfrm>
                    <a:off x="0" y="0"/>
                    <a:ext cx="5764530" cy="1177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E0"/>
    <w:multiLevelType w:val="hybridMultilevel"/>
    <w:tmpl w:val="95D6B66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71563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5263AC"/>
    <w:multiLevelType w:val="hybridMultilevel"/>
    <w:tmpl w:val="2214DF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13B4779"/>
    <w:multiLevelType w:val="multilevel"/>
    <w:tmpl w:val="77822E3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062ABA"/>
    <w:multiLevelType w:val="hybridMultilevel"/>
    <w:tmpl w:val="A9A6D07C"/>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8082D39"/>
    <w:multiLevelType w:val="hybridMultilevel"/>
    <w:tmpl w:val="880258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4051C8C"/>
    <w:multiLevelType w:val="hybridMultilevel"/>
    <w:tmpl w:val="A3AC857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744257D"/>
    <w:multiLevelType w:val="hybridMultilevel"/>
    <w:tmpl w:val="E0E66044"/>
    <w:lvl w:ilvl="0" w:tplc="33941592">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B620761"/>
    <w:multiLevelType w:val="multilevel"/>
    <w:tmpl w:val="212CF1F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891442"/>
    <w:multiLevelType w:val="hybridMultilevel"/>
    <w:tmpl w:val="4D180C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380A1B16"/>
    <w:multiLevelType w:val="hybridMultilevel"/>
    <w:tmpl w:val="DCAEA4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403E50F9"/>
    <w:multiLevelType w:val="hybridMultilevel"/>
    <w:tmpl w:val="2960C2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43E566CE"/>
    <w:multiLevelType w:val="hybridMultilevel"/>
    <w:tmpl w:val="8DE2BB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6463500"/>
    <w:multiLevelType w:val="multilevel"/>
    <w:tmpl w:val="E76EF40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E84026"/>
    <w:multiLevelType w:val="hybridMultilevel"/>
    <w:tmpl w:val="8FBED5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492D7CF7"/>
    <w:multiLevelType w:val="hybridMultilevel"/>
    <w:tmpl w:val="CD98B9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ADB7D94"/>
    <w:multiLevelType w:val="hybridMultilevel"/>
    <w:tmpl w:val="B0D45F6E"/>
    <w:lvl w:ilvl="0" w:tplc="51FA592E">
      <w:start w:val="2"/>
      <w:numFmt w:val="bullet"/>
      <w:lvlText w:val="-"/>
      <w:lvlJc w:val="left"/>
      <w:pPr>
        <w:ind w:left="720" w:hanging="360"/>
      </w:pPr>
      <w:rPr>
        <w:rFonts w:ascii="Verdana" w:eastAsia="Verdana"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60E4B"/>
    <w:multiLevelType w:val="hybridMultilevel"/>
    <w:tmpl w:val="EAD6D85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5B13276F"/>
    <w:multiLevelType w:val="hybridMultilevel"/>
    <w:tmpl w:val="DB329866"/>
    <w:lvl w:ilvl="0" w:tplc="0ECCEF22">
      <w:start w:val="1"/>
      <w:numFmt w:val="decimal"/>
      <w:lvlText w:val="%1."/>
      <w:lvlJc w:val="left"/>
      <w:pPr>
        <w:ind w:left="720" w:hanging="360"/>
      </w:pPr>
      <w:rPr>
        <w:rFonts w:ascii="Times New Roman" w:hAnsi="Times New Roman" w:cs="Times New Roman" w:hint="default"/>
        <w:color w:val="000000"/>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5E49607B"/>
    <w:multiLevelType w:val="hybridMultilevel"/>
    <w:tmpl w:val="8924A5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60D940BC"/>
    <w:multiLevelType w:val="multilevel"/>
    <w:tmpl w:val="9F0044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0E2228"/>
    <w:multiLevelType w:val="hybridMultilevel"/>
    <w:tmpl w:val="3E10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1424F"/>
    <w:multiLevelType w:val="hybridMultilevel"/>
    <w:tmpl w:val="DE7A93A8"/>
    <w:lvl w:ilvl="0" w:tplc="400C7B2C">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666C1634"/>
    <w:multiLevelType w:val="hybridMultilevel"/>
    <w:tmpl w:val="E830281C"/>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671277BC"/>
    <w:multiLevelType w:val="hybridMultilevel"/>
    <w:tmpl w:val="60589168"/>
    <w:lvl w:ilvl="0" w:tplc="D5A23CAE">
      <w:start w:val="2"/>
      <w:numFmt w:val="bullet"/>
      <w:lvlText w:val="-"/>
      <w:lvlJc w:val="left"/>
      <w:pPr>
        <w:ind w:left="720" w:hanging="360"/>
      </w:pPr>
      <w:rPr>
        <w:rFonts w:ascii="Verdana" w:eastAsia="Verdana"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04D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E43C8C"/>
    <w:multiLevelType w:val="hybridMultilevel"/>
    <w:tmpl w:val="DD48AD54"/>
    <w:lvl w:ilvl="0" w:tplc="33941592">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73597641"/>
    <w:multiLevelType w:val="hybridMultilevel"/>
    <w:tmpl w:val="6CFA2248"/>
    <w:lvl w:ilvl="0" w:tplc="595EC12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C064CBD"/>
    <w:multiLevelType w:val="hybridMultilevel"/>
    <w:tmpl w:val="6F823C44"/>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12"/>
  </w:num>
  <w:num w:numId="4">
    <w:abstractNumId w:val="10"/>
  </w:num>
  <w:num w:numId="5">
    <w:abstractNumId w:val="18"/>
  </w:num>
  <w:num w:numId="6">
    <w:abstractNumId w:val="9"/>
  </w:num>
  <w:num w:numId="7">
    <w:abstractNumId w:val="13"/>
  </w:num>
  <w:num w:numId="8">
    <w:abstractNumId w:val="3"/>
  </w:num>
  <w:num w:numId="9">
    <w:abstractNumId w:val="8"/>
  </w:num>
  <w:num w:numId="10">
    <w:abstractNumId w:val="20"/>
  </w:num>
  <w:num w:numId="11">
    <w:abstractNumId w:val="14"/>
  </w:num>
  <w:num w:numId="12">
    <w:abstractNumId w:val="7"/>
  </w:num>
  <w:num w:numId="13">
    <w:abstractNumId w:val="4"/>
  </w:num>
  <w:num w:numId="14">
    <w:abstractNumId w:val="19"/>
  </w:num>
  <w:num w:numId="15">
    <w:abstractNumId w:val="17"/>
  </w:num>
  <w:num w:numId="16">
    <w:abstractNumId w:val="11"/>
  </w:num>
  <w:num w:numId="17">
    <w:abstractNumId w:val="5"/>
  </w:num>
  <w:num w:numId="18">
    <w:abstractNumId w:val="0"/>
  </w:num>
  <w:num w:numId="19">
    <w:abstractNumId w:val="26"/>
  </w:num>
  <w:num w:numId="20">
    <w:abstractNumId w:val="22"/>
  </w:num>
  <w:num w:numId="21">
    <w:abstractNumId w:val="23"/>
  </w:num>
  <w:num w:numId="22">
    <w:abstractNumId w:val="15"/>
  </w:num>
  <w:num w:numId="23">
    <w:abstractNumId w:val="6"/>
  </w:num>
  <w:num w:numId="24">
    <w:abstractNumId w:val="2"/>
  </w:num>
  <w:num w:numId="25">
    <w:abstractNumId w:val="24"/>
  </w:num>
  <w:num w:numId="26">
    <w:abstractNumId w:val="16"/>
  </w:num>
  <w:num w:numId="27">
    <w:abstractNumId w:val="21"/>
  </w:num>
  <w:num w:numId="28">
    <w:abstractNumId w:val="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A67F5"/>
    <w:rsid w:val="00004AE3"/>
    <w:rsid w:val="00004F57"/>
    <w:rsid w:val="00014742"/>
    <w:rsid w:val="0001789A"/>
    <w:rsid w:val="00017BB9"/>
    <w:rsid w:val="000522B0"/>
    <w:rsid w:val="00063160"/>
    <w:rsid w:val="00075153"/>
    <w:rsid w:val="00083B84"/>
    <w:rsid w:val="00084644"/>
    <w:rsid w:val="000849D7"/>
    <w:rsid w:val="000855E1"/>
    <w:rsid w:val="000879AF"/>
    <w:rsid w:val="00091914"/>
    <w:rsid w:val="000952FB"/>
    <w:rsid w:val="0009534D"/>
    <w:rsid w:val="000A05E0"/>
    <w:rsid w:val="000B0A59"/>
    <w:rsid w:val="000B475D"/>
    <w:rsid w:val="000B6BCA"/>
    <w:rsid w:val="000B72D1"/>
    <w:rsid w:val="000C2FB7"/>
    <w:rsid w:val="000D5D90"/>
    <w:rsid w:val="000D7590"/>
    <w:rsid w:val="000E06A4"/>
    <w:rsid w:val="000E0857"/>
    <w:rsid w:val="000E7E85"/>
    <w:rsid w:val="000F22EF"/>
    <w:rsid w:val="00103C7E"/>
    <w:rsid w:val="00106363"/>
    <w:rsid w:val="001111D8"/>
    <w:rsid w:val="00120143"/>
    <w:rsid w:val="00140179"/>
    <w:rsid w:val="00156787"/>
    <w:rsid w:val="00162967"/>
    <w:rsid w:val="001675CE"/>
    <w:rsid w:val="00176ABA"/>
    <w:rsid w:val="0018225D"/>
    <w:rsid w:val="001A3A7F"/>
    <w:rsid w:val="001B6F7A"/>
    <w:rsid w:val="001E05B8"/>
    <w:rsid w:val="001E1A97"/>
    <w:rsid w:val="001E3EAD"/>
    <w:rsid w:val="001E6E7C"/>
    <w:rsid w:val="001E6F1A"/>
    <w:rsid w:val="001F0A7C"/>
    <w:rsid w:val="0020131B"/>
    <w:rsid w:val="002124C9"/>
    <w:rsid w:val="00216B7A"/>
    <w:rsid w:val="00217B02"/>
    <w:rsid w:val="002264BB"/>
    <w:rsid w:val="00226E74"/>
    <w:rsid w:val="00237110"/>
    <w:rsid w:val="0024213B"/>
    <w:rsid w:val="00243295"/>
    <w:rsid w:val="002728DB"/>
    <w:rsid w:val="00272B54"/>
    <w:rsid w:val="0028426D"/>
    <w:rsid w:val="00296B35"/>
    <w:rsid w:val="00297685"/>
    <w:rsid w:val="002A067C"/>
    <w:rsid w:val="002B21C6"/>
    <w:rsid w:val="002B743C"/>
    <w:rsid w:val="002C5D89"/>
    <w:rsid w:val="002D56D5"/>
    <w:rsid w:val="002E0391"/>
    <w:rsid w:val="002E4ACD"/>
    <w:rsid w:val="002E4E66"/>
    <w:rsid w:val="002F3685"/>
    <w:rsid w:val="003021B8"/>
    <w:rsid w:val="00302A75"/>
    <w:rsid w:val="00302FD3"/>
    <w:rsid w:val="00311B5A"/>
    <w:rsid w:val="003158EC"/>
    <w:rsid w:val="00322825"/>
    <w:rsid w:val="00345B64"/>
    <w:rsid w:val="00370DE7"/>
    <w:rsid w:val="003777B6"/>
    <w:rsid w:val="00381D70"/>
    <w:rsid w:val="00385549"/>
    <w:rsid w:val="00390F74"/>
    <w:rsid w:val="0039478B"/>
    <w:rsid w:val="003A2759"/>
    <w:rsid w:val="003B0BBD"/>
    <w:rsid w:val="003B1BD4"/>
    <w:rsid w:val="003B2B6E"/>
    <w:rsid w:val="003B6E2E"/>
    <w:rsid w:val="003B7B26"/>
    <w:rsid w:val="003D6678"/>
    <w:rsid w:val="003F110F"/>
    <w:rsid w:val="003F253D"/>
    <w:rsid w:val="00406474"/>
    <w:rsid w:val="00412471"/>
    <w:rsid w:val="0041490D"/>
    <w:rsid w:val="00420D1B"/>
    <w:rsid w:val="0043418A"/>
    <w:rsid w:val="00434DAF"/>
    <w:rsid w:val="00442DDA"/>
    <w:rsid w:val="00447F39"/>
    <w:rsid w:val="0045403C"/>
    <w:rsid w:val="00470FA2"/>
    <w:rsid w:val="00477505"/>
    <w:rsid w:val="00490DFB"/>
    <w:rsid w:val="00492CBD"/>
    <w:rsid w:val="00494081"/>
    <w:rsid w:val="00496A82"/>
    <w:rsid w:val="004A4248"/>
    <w:rsid w:val="004A4866"/>
    <w:rsid w:val="004A4E7F"/>
    <w:rsid w:val="004B66B4"/>
    <w:rsid w:val="004C1F59"/>
    <w:rsid w:val="004C331B"/>
    <w:rsid w:val="004C44CD"/>
    <w:rsid w:val="004C52A5"/>
    <w:rsid w:val="004C5AA9"/>
    <w:rsid w:val="004D19BB"/>
    <w:rsid w:val="004D3C7B"/>
    <w:rsid w:val="004E39E1"/>
    <w:rsid w:val="004F4E0C"/>
    <w:rsid w:val="005040DA"/>
    <w:rsid w:val="005125FF"/>
    <w:rsid w:val="00514367"/>
    <w:rsid w:val="00514ED0"/>
    <w:rsid w:val="005172D4"/>
    <w:rsid w:val="00523ABC"/>
    <w:rsid w:val="005277C0"/>
    <w:rsid w:val="00534668"/>
    <w:rsid w:val="00535B6B"/>
    <w:rsid w:val="00537F68"/>
    <w:rsid w:val="005430EC"/>
    <w:rsid w:val="00553CF4"/>
    <w:rsid w:val="00560FB0"/>
    <w:rsid w:val="005726AA"/>
    <w:rsid w:val="00574CFC"/>
    <w:rsid w:val="00583A8F"/>
    <w:rsid w:val="00587651"/>
    <w:rsid w:val="005A3287"/>
    <w:rsid w:val="005B49EB"/>
    <w:rsid w:val="005C02BA"/>
    <w:rsid w:val="005C51A5"/>
    <w:rsid w:val="005E5037"/>
    <w:rsid w:val="005E5918"/>
    <w:rsid w:val="005F087D"/>
    <w:rsid w:val="005F2B8D"/>
    <w:rsid w:val="005F2FFE"/>
    <w:rsid w:val="005F30FD"/>
    <w:rsid w:val="0060267A"/>
    <w:rsid w:val="00613FE0"/>
    <w:rsid w:val="00626272"/>
    <w:rsid w:val="006759DD"/>
    <w:rsid w:val="00697C70"/>
    <w:rsid w:val="006A67F5"/>
    <w:rsid w:val="006A7FA2"/>
    <w:rsid w:val="006B23B6"/>
    <w:rsid w:val="006C44AF"/>
    <w:rsid w:val="00703EF9"/>
    <w:rsid w:val="007044BF"/>
    <w:rsid w:val="00704DE4"/>
    <w:rsid w:val="00706211"/>
    <w:rsid w:val="00714577"/>
    <w:rsid w:val="00715551"/>
    <w:rsid w:val="0071782A"/>
    <w:rsid w:val="00722E54"/>
    <w:rsid w:val="00724290"/>
    <w:rsid w:val="00724298"/>
    <w:rsid w:val="00733288"/>
    <w:rsid w:val="00740464"/>
    <w:rsid w:val="00740A5F"/>
    <w:rsid w:val="00745E5D"/>
    <w:rsid w:val="00755EE8"/>
    <w:rsid w:val="00756ADA"/>
    <w:rsid w:val="00786306"/>
    <w:rsid w:val="007A46CE"/>
    <w:rsid w:val="007A7EBB"/>
    <w:rsid w:val="007B1CE9"/>
    <w:rsid w:val="007B3048"/>
    <w:rsid w:val="007E42EB"/>
    <w:rsid w:val="007F0BA4"/>
    <w:rsid w:val="007F21E8"/>
    <w:rsid w:val="007F6481"/>
    <w:rsid w:val="007F659B"/>
    <w:rsid w:val="008137D5"/>
    <w:rsid w:val="0083536C"/>
    <w:rsid w:val="00835630"/>
    <w:rsid w:val="0084474F"/>
    <w:rsid w:val="00860F66"/>
    <w:rsid w:val="00862D9C"/>
    <w:rsid w:val="008710C2"/>
    <w:rsid w:val="008900D6"/>
    <w:rsid w:val="00891C18"/>
    <w:rsid w:val="008A32DF"/>
    <w:rsid w:val="008A4C3B"/>
    <w:rsid w:val="008B4108"/>
    <w:rsid w:val="008B7E9A"/>
    <w:rsid w:val="008C24D3"/>
    <w:rsid w:val="008D404D"/>
    <w:rsid w:val="00901963"/>
    <w:rsid w:val="00907F34"/>
    <w:rsid w:val="00914490"/>
    <w:rsid w:val="00923D43"/>
    <w:rsid w:val="00932F43"/>
    <w:rsid w:val="00946400"/>
    <w:rsid w:val="00947EB3"/>
    <w:rsid w:val="009512A2"/>
    <w:rsid w:val="00952124"/>
    <w:rsid w:val="009524B9"/>
    <w:rsid w:val="00955588"/>
    <w:rsid w:val="00961482"/>
    <w:rsid w:val="00961EB1"/>
    <w:rsid w:val="0096779A"/>
    <w:rsid w:val="00995DBD"/>
    <w:rsid w:val="009A5561"/>
    <w:rsid w:val="009B4621"/>
    <w:rsid w:val="009C2017"/>
    <w:rsid w:val="009C5250"/>
    <w:rsid w:val="009D1061"/>
    <w:rsid w:val="009D6CA4"/>
    <w:rsid w:val="009E4E7E"/>
    <w:rsid w:val="009F1BE2"/>
    <w:rsid w:val="009F466D"/>
    <w:rsid w:val="00A0275F"/>
    <w:rsid w:val="00A12179"/>
    <w:rsid w:val="00A16180"/>
    <w:rsid w:val="00A248EE"/>
    <w:rsid w:val="00A32785"/>
    <w:rsid w:val="00A35130"/>
    <w:rsid w:val="00A4143B"/>
    <w:rsid w:val="00A43967"/>
    <w:rsid w:val="00A4531B"/>
    <w:rsid w:val="00A50D2D"/>
    <w:rsid w:val="00A52B35"/>
    <w:rsid w:val="00A5486B"/>
    <w:rsid w:val="00A6052D"/>
    <w:rsid w:val="00A9038C"/>
    <w:rsid w:val="00A95656"/>
    <w:rsid w:val="00AA5DE0"/>
    <w:rsid w:val="00AB4C11"/>
    <w:rsid w:val="00AB55B4"/>
    <w:rsid w:val="00AB5FC4"/>
    <w:rsid w:val="00AC5006"/>
    <w:rsid w:val="00AD41DE"/>
    <w:rsid w:val="00AF6C6A"/>
    <w:rsid w:val="00B10100"/>
    <w:rsid w:val="00B1059B"/>
    <w:rsid w:val="00B1639A"/>
    <w:rsid w:val="00B20371"/>
    <w:rsid w:val="00B20B4E"/>
    <w:rsid w:val="00B272DE"/>
    <w:rsid w:val="00B36EFA"/>
    <w:rsid w:val="00B37317"/>
    <w:rsid w:val="00B37E09"/>
    <w:rsid w:val="00B53492"/>
    <w:rsid w:val="00B562E4"/>
    <w:rsid w:val="00B57D12"/>
    <w:rsid w:val="00BA2CF0"/>
    <w:rsid w:val="00BA5335"/>
    <w:rsid w:val="00BA6EB3"/>
    <w:rsid w:val="00BB005C"/>
    <w:rsid w:val="00BB7C37"/>
    <w:rsid w:val="00BC1B8C"/>
    <w:rsid w:val="00BC356B"/>
    <w:rsid w:val="00BC7975"/>
    <w:rsid w:val="00BD7013"/>
    <w:rsid w:val="00BF182E"/>
    <w:rsid w:val="00BF4365"/>
    <w:rsid w:val="00C10674"/>
    <w:rsid w:val="00C14688"/>
    <w:rsid w:val="00C14EF8"/>
    <w:rsid w:val="00C367BC"/>
    <w:rsid w:val="00C6018C"/>
    <w:rsid w:val="00C722F3"/>
    <w:rsid w:val="00C92C93"/>
    <w:rsid w:val="00CA5858"/>
    <w:rsid w:val="00CC0103"/>
    <w:rsid w:val="00CD21CA"/>
    <w:rsid w:val="00CD285B"/>
    <w:rsid w:val="00CE26BC"/>
    <w:rsid w:val="00CF1794"/>
    <w:rsid w:val="00CF5FF2"/>
    <w:rsid w:val="00CF7AD9"/>
    <w:rsid w:val="00D00587"/>
    <w:rsid w:val="00D00C84"/>
    <w:rsid w:val="00D26F9E"/>
    <w:rsid w:val="00D33731"/>
    <w:rsid w:val="00D46C5C"/>
    <w:rsid w:val="00D55CAE"/>
    <w:rsid w:val="00D70751"/>
    <w:rsid w:val="00D70AD0"/>
    <w:rsid w:val="00D80478"/>
    <w:rsid w:val="00D8117F"/>
    <w:rsid w:val="00D84622"/>
    <w:rsid w:val="00D910C2"/>
    <w:rsid w:val="00D917AA"/>
    <w:rsid w:val="00D97C57"/>
    <w:rsid w:val="00DB0A7D"/>
    <w:rsid w:val="00DD26E6"/>
    <w:rsid w:val="00DF7236"/>
    <w:rsid w:val="00E0046A"/>
    <w:rsid w:val="00E02D3B"/>
    <w:rsid w:val="00E05EA0"/>
    <w:rsid w:val="00E24F41"/>
    <w:rsid w:val="00E40AF6"/>
    <w:rsid w:val="00E506E3"/>
    <w:rsid w:val="00E633CE"/>
    <w:rsid w:val="00E6601D"/>
    <w:rsid w:val="00E75ED2"/>
    <w:rsid w:val="00E8220D"/>
    <w:rsid w:val="00E85123"/>
    <w:rsid w:val="00E860A3"/>
    <w:rsid w:val="00E939D3"/>
    <w:rsid w:val="00EA09AA"/>
    <w:rsid w:val="00EA4A92"/>
    <w:rsid w:val="00EB4BDC"/>
    <w:rsid w:val="00EC0408"/>
    <w:rsid w:val="00EC12DF"/>
    <w:rsid w:val="00EC623A"/>
    <w:rsid w:val="00EC6672"/>
    <w:rsid w:val="00EC7450"/>
    <w:rsid w:val="00EE0D81"/>
    <w:rsid w:val="00EE477E"/>
    <w:rsid w:val="00EE51E0"/>
    <w:rsid w:val="00EF51DF"/>
    <w:rsid w:val="00F1396A"/>
    <w:rsid w:val="00F15AE9"/>
    <w:rsid w:val="00F24D32"/>
    <w:rsid w:val="00F36C06"/>
    <w:rsid w:val="00F37E21"/>
    <w:rsid w:val="00F40369"/>
    <w:rsid w:val="00F4240D"/>
    <w:rsid w:val="00F45B9B"/>
    <w:rsid w:val="00F64C7C"/>
    <w:rsid w:val="00F65E23"/>
    <w:rsid w:val="00F66026"/>
    <w:rsid w:val="00F6735E"/>
    <w:rsid w:val="00F80F2B"/>
    <w:rsid w:val="00F8341C"/>
    <w:rsid w:val="00F93620"/>
    <w:rsid w:val="00F959C9"/>
    <w:rsid w:val="00FA14D4"/>
    <w:rsid w:val="00FA72D1"/>
    <w:rsid w:val="00FB22BA"/>
    <w:rsid w:val="00FB5460"/>
    <w:rsid w:val="00FD19CB"/>
    <w:rsid w:val="00FF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B8"/>
  </w:style>
  <w:style w:type="paragraph" w:styleId="Heading1">
    <w:name w:val="heading 1"/>
    <w:basedOn w:val="Normal"/>
    <w:next w:val="Normal"/>
    <w:link w:val="Heading1Char"/>
    <w:uiPriority w:val="2"/>
    <w:qFormat/>
    <w:rsid w:val="008A32DF"/>
    <w:pPr>
      <w:keepNext/>
      <w:spacing w:after="160" w:line="269" w:lineRule="auto"/>
      <w:ind w:left="907" w:hanging="907"/>
      <w:jc w:val="both"/>
      <w:outlineLvl w:val="0"/>
    </w:pPr>
    <w:rPr>
      <w:rFonts w:ascii="Verdana" w:eastAsia="Times New Roman" w:hAnsi="Verdana" w:cs="Times New Roman"/>
      <w:bCs/>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7F5"/>
    <w:rPr>
      <w:sz w:val="20"/>
      <w:szCs w:val="20"/>
    </w:rPr>
  </w:style>
  <w:style w:type="character" w:styleId="FootnoteReference">
    <w:name w:val="footnote reference"/>
    <w:basedOn w:val="DefaultParagraphFont"/>
    <w:uiPriority w:val="99"/>
    <w:semiHidden/>
    <w:unhideWhenUsed/>
    <w:rsid w:val="006A67F5"/>
    <w:rPr>
      <w:vertAlign w:val="superscript"/>
    </w:rPr>
  </w:style>
  <w:style w:type="paragraph" w:customStyle="1" w:styleId="Default">
    <w:name w:val="Default"/>
    <w:rsid w:val="00F15AE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15AE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aliases w:val="Bullet Styles para,List Paragraph (numbered (a)),Párrafo de lista,Bullet,Numbered Para 1,Dot pt,No Spacing1,List Paragraph Char Char Char,Indicator Text,Bullet Points,MAIN CONTENT,List Paragraph12,F5 List Paragraph,OBC Bullet,UEDAŞ Bullet"/>
    <w:basedOn w:val="Normal"/>
    <w:link w:val="ListParagraphChar"/>
    <w:uiPriority w:val="34"/>
    <w:qFormat/>
    <w:rsid w:val="00272B54"/>
    <w:pPr>
      <w:spacing w:after="160" w:line="259" w:lineRule="auto"/>
      <w:ind w:left="720"/>
      <w:contextualSpacing/>
    </w:pPr>
    <w:rPr>
      <w:rFonts w:ascii="Arial" w:hAnsi="Arial"/>
      <w:sz w:val="20"/>
    </w:rPr>
  </w:style>
  <w:style w:type="character" w:styleId="CommentReference">
    <w:name w:val="annotation reference"/>
    <w:basedOn w:val="DefaultParagraphFont"/>
    <w:uiPriority w:val="99"/>
    <w:semiHidden/>
    <w:unhideWhenUsed/>
    <w:rsid w:val="00D910C2"/>
    <w:rPr>
      <w:sz w:val="16"/>
      <w:szCs w:val="16"/>
    </w:rPr>
  </w:style>
  <w:style w:type="paragraph" w:styleId="CommentText">
    <w:name w:val="annotation text"/>
    <w:basedOn w:val="Normal"/>
    <w:link w:val="CommentTextChar"/>
    <w:uiPriority w:val="99"/>
    <w:unhideWhenUsed/>
    <w:rsid w:val="00D910C2"/>
    <w:pPr>
      <w:spacing w:line="240" w:lineRule="auto"/>
    </w:pPr>
    <w:rPr>
      <w:sz w:val="20"/>
      <w:szCs w:val="20"/>
    </w:rPr>
  </w:style>
  <w:style w:type="character" w:customStyle="1" w:styleId="CommentTextChar">
    <w:name w:val="Comment Text Char"/>
    <w:basedOn w:val="DefaultParagraphFont"/>
    <w:link w:val="CommentText"/>
    <w:uiPriority w:val="99"/>
    <w:rsid w:val="00D910C2"/>
    <w:rPr>
      <w:sz w:val="20"/>
      <w:szCs w:val="20"/>
    </w:rPr>
  </w:style>
  <w:style w:type="paragraph" w:styleId="CommentSubject">
    <w:name w:val="annotation subject"/>
    <w:basedOn w:val="CommentText"/>
    <w:next w:val="CommentText"/>
    <w:link w:val="CommentSubjectChar"/>
    <w:uiPriority w:val="99"/>
    <w:semiHidden/>
    <w:unhideWhenUsed/>
    <w:rsid w:val="00D910C2"/>
    <w:rPr>
      <w:b/>
      <w:bCs/>
    </w:rPr>
  </w:style>
  <w:style w:type="character" w:customStyle="1" w:styleId="CommentSubjectChar">
    <w:name w:val="Comment Subject Char"/>
    <w:basedOn w:val="CommentTextChar"/>
    <w:link w:val="CommentSubject"/>
    <w:uiPriority w:val="99"/>
    <w:semiHidden/>
    <w:rsid w:val="00D910C2"/>
    <w:rPr>
      <w:b/>
      <w:bCs/>
      <w:sz w:val="20"/>
      <w:szCs w:val="20"/>
    </w:rPr>
  </w:style>
  <w:style w:type="paragraph" w:styleId="BalloonText">
    <w:name w:val="Balloon Text"/>
    <w:basedOn w:val="Normal"/>
    <w:link w:val="BalloonTextChar"/>
    <w:uiPriority w:val="99"/>
    <w:semiHidden/>
    <w:unhideWhenUsed/>
    <w:rsid w:val="00D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C2"/>
    <w:rPr>
      <w:rFonts w:ascii="Segoe UI" w:hAnsi="Segoe UI" w:cs="Segoe UI"/>
      <w:sz w:val="18"/>
      <w:szCs w:val="18"/>
    </w:rPr>
  </w:style>
  <w:style w:type="character" w:customStyle="1" w:styleId="fontstyle01">
    <w:name w:val="fontstyle01"/>
    <w:basedOn w:val="DefaultParagraphFont"/>
    <w:rsid w:val="00EC0408"/>
    <w:rPr>
      <w:rFonts w:ascii="EUAlbertina-Regu" w:hAnsi="EUAlbertina-Regu" w:hint="default"/>
      <w:b w:val="0"/>
      <w:bCs w:val="0"/>
      <w:i w:val="0"/>
      <w:iCs w:val="0"/>
      <w:color w:val="000000"/>
      <w:sz w:val="20"/>
      <w:szCs w:val="20"/>
    </w:rPr>
  </w:style>
  <w:style w:type="paragraph" w:styleId="Revision">
    <w:name w:val="Revision"/>
    <w:hidden/>
    <w:uiPriority w:val="99"/>
    <w:semiHidden/>
    <w:rsid w:val="002728DB"/>
    <w:pPr>
      <w:spacing w:after="0" w:line="240" w:lineRule="auto"/>
    </w:pPr>
  </w:style>
  <w:style w:type="paragraph" w:styleId="Footer">
    <w:name w:val="footer"/>
    <w:basedOn w:val="Normal"/>
    <w:link w:val="FooterChar"/>
    <w:uiPriority w:val="21"/>
    <w:unhideWhenUsed/>
    <w:qFormat/>
    <w:rsid w:val="008A32DF"/>
    <w:pPr>
      <w:tabs>
        <w:tab w:val="center" w:pos="4536"/>
        <w:tab w:val="right" w:pos="9072"/>
      </w:tabs>
      <w:spacing w:after="0" w:line="240" w:lineRule="auto"/>
      <w:jc w:val="both"/>
    </w:pPr>
    <w:rPr>
      <w:rFonts w:ascii="Verdana" w:eastAsia="Verdana" w:hAnsi="Verdana" w:cs="Segoe UI"/>
      <w:sz w:val="14"/>
      <w:szCs w:val="20"/>
      <w:lang w:val="en-US"/>
    </w:rPr>
  </w:style>
  <w:style w:type="character" w:customStyle="1" w:styleId="FooterChar">
    <w:name w:val="Footer Char"/>
    <w:basedOn w:val="DefaultParagraphFont"/>
    <w:link w:val="Footer"/>
    <w:uiPriority w:val="21"/>
    <w:rsid w:val="008A32DF"/>
    <w:rPr>
      <w:rFonts w:ascii="Verdana" w:eastAsia="Verdana" w:hAnsi="Verdana" w:cs="Segoe UI"/>
      <w:sz w:val="14"/>
      <w:szCs w:val="20"/>
      <w:lang w:val="en-US"/>
    </w:rPr>
  </w:style>
  <w:style w:type="character" w:customStyle="1" w:styleId="ListParagraphChar">
    <w:name w:val="List Paragraph Char"/>
    <w:aliases w:val="Bullet Styles para Char,List Paragraph (numbered (a)) Char,Párrafo de lista Char,Bullet Char,Numbered Para 1 Char,Dot pt Char,No Spacing1 Char,List Paragraph Char Char Char Char,Indicator Text Char,Bullet Points Char,OBC Bullet Char"/>
    <w:link w:val="ListParagraph"/>
    <w:uiPriority w:val="34"/>
    <w:qFormat/>
    <w:rsid w:val="008A32DF"/>
    <w:rPr>
      <w:rFonts w:ascii="Arial" w:hAnsi="Arial"/>
      <w:sz w:val="20"/>
    </w:rPr>
  </w:style>
  <w:style w:type="paragraph" w:customStyle="1" w:styleId="CoverPage-MainHeadlineWH">
    <w:name w:val="Cover Page - Main Headline WH"/>
    <w:qFormat/>
    <w:rsid w:val="008A32DF"/>
    <w:pPr>
      <w:tabs>
        <w:tab w:val="left" w:pos="900"/>
        <w:tab w:val="left" w:pos="1440"/>
      </w:tabs>
      <w:spacing w:after="240" w:line="240" w:lineRule="auto"/>
      <w:ind w:left="1440" w:right="1411"/>
    </w:pPr>
    <w:rPr>
      <w:rFonts w:ascii="Gill Sans MT" w:hAnsi="Gill Sans MT"/>
      <w:bCs/>
      <w:caps/>
      <w:color w:val="FFFFFF"/>
      <w:sz w:val="72"/>
      <w:szCs w:val="72"/>
      <w:lang w:val="en-US"/>
    </w:rPr>
  </w:style>
  <w:style w:type="paragraph" w:customStyle="1" w:styleId="TitleBody">
    <w:name w:val="Title Body"/>
    <w:qFormat/>
    <w:rsid w:val="008A32DF"/>
    <w:pPr>
      <w:spacing w:after="0" w:line="240" w:lineRule="auto"/>
    </w:pPr>
    <w:rPr>
      <w:rFonts w:ascii="Gill Sans MT" w:hAnsi="Gill Sans MT"/>
      <w:lang w:val="en-US"/>
    </w:rPr>
  </w:style>
  <w:style w:type="paragraph" w:customStyle="1" w:styleId="CoverPageDisclaimer">
    <w:name w:val="Cover Page Disclaimer"/>
    <w:qFormat/>
    <w:rsid w:val="008A32DF"/>
    <w:pPr>
      <w:spacing w:after="0" w:line="240" w:lineRule="auto"/>
    </w:pPr>
    <w:rPr>
      <w:rFonts w:ascii="Gill Sans MT" w:hAnsi="Gill Sans MT"/>
      <w:color w:val="FFFFFF" w:themeColor="background1"/>
      <w:lang w:val="en-US"/>
    </w:rPr>
  </w:style>
  <w:style w:type="paragraph" w:customStyle="1" w:styleId="TitlePage-MainHeadlineBlk">
    <w:name w:val="Title Page - Main Headline Blk"/>
    <w:qFormat/>
    <w:rsid w:val="008A32DF"/>
    <w:pPr>
      <w:spacing w:after="240" w:line="240" w:lineRule="auto"/>
    </w:pPr>
    <w:rPr>
      <w:rFonts w:ascii="Gill Sans MT" w:eastAsia="Times New Roman" w:hAnsi="Gill Sans MT" w:cs="Times New Roman"/>
      <w:smallCaps/>
      <w:sz w:val="64"/>
      <w:szCs w:val="64"/>
      <w:lang w:val="en-US"/>
    </w:rPr>
  </w:style>
  <w:style w:type="paragraph" w:customStyle="1" w:styleId="Submittedto">
    <w:name w:val="Submitted to:"/>
    <w:rsid w:val="008A32DF"/>
    <w:pPr>
      <w:spacing w:after="120"/>
    </w:pPr>
    <w:rPr>
      <w:rFonts w:ascii="Gill Sans MT" w:eastAsia="Times New Roman" w:hAnsi="Gill Sans MT" w:cs="Times New Roman"/>
      <w:b/>
      <w:bCs/>
      <w:szCs w:val="20"/>
      <w:lang w:val="en-US"/>
    </w:rPr>
  </w:style>
  <w:style w:type="paragraph" w:customStyle="1" w:styleId="USAIDdate">
    <w:name w:val="USAID date"/>
    <w:basedOn w:val="Normal"/>
    <w:rsid w:val="008A32DF"/>
    <w:pPr>
      <w:spacing w:after="0" w:line="240" w:lineRule="auto"/>
    </w:pPr>
    <w:rPr>
      <w:rFonts w:ascii="Arial" w:eastAsia="Times New Roman" w:hAnsi="Arial" w:cs="Arial"/>
      <w:b/>
      <w:bCs/>
      <w:caps/>
      <w:color w:val="FFFFFF"/>
      <w:sz w:val="24"/>
      <w:szCs w:val="24"/>
      <w:lang w:val="en-US"/>
    </w:rPr>
  </w:style>
  <w:style w:type="paragraph" w:styleId="Header">
    <w:name w:val="header"/>
    <w:basedOn w:val="Normal"/>
    <w:link w:val="HeaderChar"/>
    <w:uiPriority w:val="99"/>
    <w:unhideWhenUsed/>
    <w:rsid w:val="008A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DF"/>
  </w:style>
  <w:style w:type="character" w:customStyle="1" w:styleId="Heading1Char">
    <w:name w:val="Heading 1 Char"/>
    <w:basedOn w:val="DefaultParagraphFont"/>
    <w:link w:val="Heading1"/>
    <w:uiPriority w:val="2"/>
    <w:rsid w:val="008A32DF"/>
    <w:rPr>
      <w:rFonts w:ascii="Verdana" w:eastAsia="Times New Roman" w:hAnsi="Verdana" w:cs="Times New Roman"/>
      <w:bCs/>
      <w:sz w:val="36"/>
      <w:szCs w:val="28"/>
      <w:lang w:val="en-US"/>
    </w:rPr>
  </w:style>
  <w:style w:type="paragraph" w:styleId="TOCHeading">
    <w:name w:val="TOC Heading"/>
    <w:basedOn w:val="Heading1"/>
    <w:next w:val="Normal"/>
    <w:uiPriority w:val="39"/>
    <w:unhideWhenUsed/>
    <w:qFormat/>
    <w:rsid w:val="008A32DF"/>
    <w:pPr>
      <w:keepLines/>
      <w:spacing w:before="240" w:after="0" w:line="259" w:lineRule="auto"/>
      <w:ind w:left="0" w:firstLine="0"/>
      <w:jc w:val="left"/>
      <w:outlineLvl w:val="9"/>
    </w:pPr>
    <w:rPr>
      <w:rFonts w:asciiTheme="majorHAnsi" w:eastAsiaTheme="majorEastAsia" w:hAnsiTheme="majorHAnsi" w:cstheme="majorBidi"/>
      <w:bCs w:val="0"/>
      <w:color w:val="365F91" w:themeColor="accent1" w:themeShade="BF"/>
      <w:sz w:val="32"/>
      <w:szCs w:val="32"/>
    </w:rPr>
  </w:style>
  <w:style w:type="paragraph" w:styleId="TOC1">
    <w:name w:val="toc 1"/>
    <w:basedOn w:val="Normal"/>
    <w:next w:val="Normal"/>
    <w:autoRedefine/>
    <w:uiPriority w:val="39"/>
    <w:unhideWhenUsed/>
    <w:rsid w:val="008A32DF"/>
    <w:pPr>
      <w:spacing w:after="100"/>
    </w:pPr>
  </w:style>
  <w:style w:type="character" w:styleId="Hyperlink">
    <w:name w:val="Hyperlink"/>
    <w:basedOn w:val="DefaultParagraphFont"/>
    <w:uiPriority w:val="99"/>
    <w:unhideWhenUsed/>
    <w:rsid w:val="008A32DF"/>
    <w:rPr>
      <w:color w:val="0000FF" w:themeColor="hyperlink"/>
      <w:u w:val="single"/>
    </w:rPr>
  </w:style>
  <w:style w:type="paragraph" w:customStyle="1" w:styleId="StyleSubmittedtoSmallcaps">
    <w:name w:val="Style Submitted to: + Small caps"/>
    <w:basedOn w:val="Submittedto"/>
    <w:rsid w:val="003158EC"/>
    <w:rPr>
      <w:smallCaps/>
    </w:rPr>
  </w:style>
  <w:style w:type="paragraph" w:customStyle="1" w:styleId="HeaderOdd">
    <w:name w:val="Header Odd"/>
    <w:basedOn w:val="Normal"/>
    <w:rsid w:val="00745E5D"/>
    <w:pPr>
      <w:pBdr>
        <w:bottom w:val="single" w:sz="4" w:space="1" w:color="94B6D2"/>
      </w:pBdr>
      <w:spacing w:after="0" w:line="240" w:lineRule="auto"/>
      <w:jc w:val="right"/>
    </w:pPr>
    <w:rPr>
      <w:rFonts w:ascii="Tw Cen MT" w:eastAsia="Tw Cen MT" w:hAnsi="Tw Cen MT" w:cs="Times New Roman"/>
      <w:b/>
      <w:color w:val="775F55"/>
      <w:sz w:val="20"/>
      <w:szCs w:val="24"/>
      <w:lang w:val="en-GB" w:eastAsia="ko-KR"/>
    </w:rPr>
  </w:style>
</w:styles>
</file>

<file path=word/webSettings.xml><?xml version="1.0" encoding="utf-8"?>
<w:webSettings xmlns:r="http://schemas.openxmlformats.org/officeDocument/2006/relationships" xmlns:w="http://schemas.openxmlformats.org/wordprocessingml/2006/main">
  <w:divs>
    <w:div w:id="7298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D0FF2-237C-47C7-8B62-17199782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amurtezaj</cp:lastModifiedBy>
  <cp:revision>2</cp:revision>
  <cp:lastPrinted>2020-08-25T11:58:00Z</cp:lastPrinted>
  <dcterms:created xsi:type="dcterms:W3CDTF">2020-08-28T11:38:00Z</dcterms:created>
  <dcterms:modified xsi:type="dcterms:W3CDTF">2020-08-28T11:38:00Z</dcterms:modified>
</cp:coreProperties>
</file>